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A7FA" w14:textId="77777777" w:rsidR="00112F0D" w:rsidRPr="008F597B" w:rsidRDefault="00112F0D" w:rsidP="00864E7C">
      <w:r w:rsidRPr="008F597B">
        <w:t xml:space="preserve"> </w:t>
      </w:r>
    </w:p>
    <w:p w14:paraId="144F0447" w14:textId="77777777" w:rsidR="00112F0D" w:rsidRPr="008F597B" w:rsidRDefault="00112F0D" w:rsidP="00864E7C"/>
    <w:p w14:paraId="3663E558" w14:textId="77777777" w:rsidR="00112F0D" w:rsidRPr="008F597B" w:rsidRDefault="00112F0D" w:rsidP="00864E7C"/>
    <w:p w14:paraId="31623ABC" w14:textId="77777777" w:rsidR="00112F0D" w:rsidRPr="008F597B" w:rsidRDefault="00112F0D" w:rsidP="00864E7C"/>
    <w:p w14:paraId="20740901" w14:textId="77777777" w:rsidR="00112F0D" w:rsidRPr="008F597B" w:rsidRDefault="00112F0D" w:rsidP="00864E7C"/>
    <w:p w14:paraId="1E8A2283" w14:textId="77777777" w:rsidR="00112F0D" w:rsidRPr="008F597B" w:rsidRDefault="008F597B" w:rsidP="008F597B">
      <w:pPr>
        <w:jc w:val="center"/>
        <w:rPr>
          <w:b/>
          <w:sz w:val="48"/>
          <w:szCs w:val="48"/>
        </w:rPr>
      </w:pPr>
      <w:r w:rsidRPr="008F597B">
        <w:rPr>
          <w:b/>
          <w:noProof/>
          <w:sz w:val="48"/>
          <w:szCs w:val="48"/>
        </w:rPr>
        <w:drawing>
          <wp:inline distT="0" distB="0" distL="0" distR="0" wp14:anchorId="0874FC3E" wp14:editId="0AFD8090">
            <wp:extent cx="3695700" cy="1270000"/>
            <wp:effectExtent l="19050" t="0" r="0" b="0"/>
            <wp:docPr id="5"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7" cstate="print"/>
                    <a:stretch>
                      <a:fillRect/>
                    </a:stretch>
                  </pic:blipFill>
                  <pic:spPr>
                    <a:xfrm>
                      <a:off x="0" y="0"/>
                      <a:ext cx="3695700" cy="1270000"/>
                    </a:xfrm>
                    <a:prstGeom prst="rect">
                      <a:avLst/>
                    </a:prstGeom>
                    <a:noFill/>
                    <a:ln>
                      <a:noFill/>
                    </a:ln>
                  </pic:spPr>
                </pic:pic>
              </a:graphicData>
            </a:graphic>
          </wp:inline>
        </w:drawing>
      </w:r>
    </w:p>
    <w:p w14:paraId="345AC971" w14:textId="77777777" w:rsidR="00112F0D" w:rsidRPr="008F597B" w:rsidRDefault="00112F0D" w:rsidP="00864E7C">
      <w:pPr>
        <w:jc w:val="right"/>
        <w:rPr>
          <w:b/>
          <w:sz w:val="48"/>
          <w:szCs w:val="48"/>
        </w:rPr>
      </w:pPr>
    </w:p>
    <w:p w14:paraId="19EEC354" w14:textId="77777777" w:rsidR="00112F0D" w:rsidRPr="008F597B" w:rsidRDefault="00112F0D" w:rsidP="00864E7C">
      <w:pPr>
        <w:jc w:val="right"/>
        <w:rPr>
          <w:sz w:val="16"/>
          <w:szCs w:val="16"/>
        </w:rPr>
      </w:pPr>
    </w:p>
    <w:p w14:paraId="77C827BB" w14:textId="77777777" w:rsidR="00112F0D" w:rsidRPr="008F597B" w:rsidRDefault="00112F0D" w:rsidP="00864E7C">
      <w:pPr>
        <w:jc w:val="right"/>
      </w:pPr>
    </w:p>
    <w:p w14:paraId="54A9364E" w14:textId="77777777" w:rsidR="00112F0D" w:rsidRPr="008F597B" w:rsidRDefault="00112F0D" w:rsidP="0017363C">
      <w:pPr>
        <w:pStyle w:val="NoSpacing"/>
        <w:spacing w:after="120"/>
        <w:contextualSpacing/>
        <w:rPr>
          <w:rFonts w:ascii="Times New Roman" w:hAnsi="Times New Roman"/>
          <w:b/>
          <w:sz w:val="48"/>
          <w:szCs w:val="48"/>
        </w:rPr>
      </w:pPr>
    </w:p>
    <w:p w14:paraId="7A953476" w14:textId="77777777" w:rsidR="00112F0D" w:rsidRPr="008F597B" w:rsidRDefault="00112F0D" w:rsidP="008F597B">
      <w:pPr>
        <w:pStyle w:val="NoSpacing"/>
        <w:spacing w:after="120"/>
        <w:contextualSpacing/>
        <w:jc w:val="center"/>
        <w:rPr>
          <w:rFonts w:ascii="Times New Roman" w:hAnsi="Times New Roman"/>
          <w:b/>
          <w:sz w:val="48"/>
          <w:szCs w:val="48"/>
        </w:rPr>
      </w:pPr>
      <w:r w:rsidRPr="008F597B">
        <w:rPr>
          <w:rFonts w:ascii="Times New Roman" w:hAnsi="Times New Roman"/>
          <w:b/>
          <w:sz w:val="48"/>
          <w:szCs w:val="48"/>
        </w:rPr>
        <w:t>VIRTUAL PRIVATE NETWORK POLICY</w:t>
      </w:r>
    </w:p>
    <w:p w14:paraId="490A82CF" w14:textId="77777777" w:rsidR="00112F0D" w:rsidRPr="008F597B" w:rsidRDefault="00112F0D" w:rsidP="00260BDD">
      <w:pPr>
        <w:pStyle w:val="NoSpacing"/>
        <w:spacing w:after="120"/>
        <w:contextualSpacing/>
        <w:rPr>
          <w:rFonts w:ascii="Times New Roman" w:hAnsi="Times New Roman"/>
          <w:b/>
          <w:sz w:val="48"/>
          <w:szCs w:val="48"/>
        </w:rPr>
      </w:pPr>
    </w:p>
    <w:p w14:paraId="3349276D" w14:textId="77777777" w:rsidR="00112F0D" w:rsidRPr="008F597B" w:rsidRDefault="00112F0D" w:rsidP="00864E7C">
      <w:pPr>
        <w:pStyle w:val="ListBullet"/>
        <w:numPr>
          <w:ilvl w:val="0"/>
          <w:numId w:val="0"/>
        </w:numPr>
        <w:jc w:val="right"/>
        <w:rPr>
          <w:rFonts w:ascii="Times New Roman" w:hAnsi="Times New Roman"/>
          <w:b/>
          <w:sz w:val="48"/>
          <w:szCs w:val="48"/>
        </w:rPr>
      </w:pPr>
    </w:p>
    <w:p w14:paraId="187A4D7A" w14:textId="77777777" w:rsidR="00112F0D" w:rsidRPr="008F597B" w:rsidRDefault="00112F0D" w:rsidP="00864E7C">
      <w:pPr>
        <w:pStyle w:val="ListBullet"/>
        <w:numPr>
          <w:ilvl w:val="0"/>
          <w:numId w:val="0"/>
        </w:numPr>
        <w:jc w:val="right"/>
        <w:rPr>
          <w:rFonts w:ascii="Times New Roman" w:hAnsi="Times New Roman"/>
          <w:b/>
        </w:rPr>
      </w:pPr>
    </w:p>
    <w:p w14:paraId="26FB02BC" w14:textId="77777777" w:rsidR="00112F0D" w:rsidRPr="008F597B" w:rsidRDefault="00112F0D" w:rsidP="00864E7C">
      <w:pPr>
        <w:jc w:val="right"/>
        <w:rPr>
          <w:sz w:val="48"/>
          <w:szCs w:val="48"/>
        </w:rPr>
      </w:pPr>
    </w:p>
    <w:p w14:paraId="06A4AFBB" w14:textId="77777777" w:rsidR="00112F0D" w:rsidRPr="008F597B" w:rsidRDefault="00112F0D" w:rsidP="00864E7C">
      <w:pPr>
        <w:jc w:val="right"/>
        <w:rPr>
          <w:b/>
          <w:sz w:val="36"/>
          <w:szCs w:val="36"/>
        </w:rPr>
      </w:pPr>
    </w:p>
    <w:p w14:paraId="76F64CB5" w14:textId="77777777" w:rsidR="00112F0D" w:rsidRPr="008F597B" w:rsidRDefault="00112F0D" w:rsidP="00864E7C">
      <w:pPr>
        <w:pStyle w:val="BodyText"/>
        <w:rPr>
          <w:rFonts w:ascii="Times New Roman" w:hAnsi="Times New Roman"/>
        </w:rPr>
      </w:pPr>
    </w:p>
    <w:p w14:paraId="61E9A94C" w14:textId="77777777" w:rsidR="00112F0D" w:rsidRPr="008F597B" w:rsidRDefault="00112F0D" w:rsidP="00864E7C">
      <w:pPr>
        <w:pStyle w:val="BodyText"/>
        <w:rPr>
          <w:rFonts w:ascii="Times New Roman" w:hAnsi="Times New Roman"/>
        </w:rPr>
      </w:pPr>
    </w:p>
    <w:p w14:paraId="5C10B807" w14:textId="77777777" w:rsidR="00112F0D" w:rsidRPr="008F597B" w:rsidRDefault="00112F0D" w:rsidP="00864E7C">
      <w:pPr>
        <w:pStyle w:val="BodyText"/>
        <w:rPr>
          <w:rFonts w:ascii="Times New Roman" w:hAnsi="Times New Roman"/>
        </w:rPr>
      </w:pPr>
    </w:p>
    <w:p w14:paraId="0870C235" w14:textId="77777777" w:rsidR="00112F0D" w:rsidRPr="008F597B" w:rsidRDefault="00112F0D" w:rsidP="00864E7C">
      <w:pPr>
        <w:pStyle w:val="BodyText"/>
        <w:rPr>
          <w:rFonts w:ascii="Times New Roman" w:hAnsi="Times New Roman"/>
        </w:rPr>
      </w:pPr>
    </w:p>
    <w:p w14:paraId="68D720AD" w14:textId="77777777" w:rsidR="00112F0D" w:rsidRPr="008F597B" w:rsidRDefault="00112F0D" w:rsidP="00864E7C">
      <w:pPr>
        <w:pStyle w:val="BodyText"/>
        <w:rPr>
          <w:rFonts w:ascii="Times New Roman" w:hAnsi="Times New Roman"/>
        </w:rPr>
      </w:pPr>
    </w:p>
    <w:p w14:paraId="200D7A3F" w14:textId="77777777" w:rsidR="00112F0D" w:rsidRPr="008F597B" w:rsidRDefault="00112F0D" w:rsidP="00864E7C">
      <w:pPr>
        <w:pStyle w:val="BodyText"/>
        <w:rPr>
          <w:rFonts w:ascii="Times New Roman" w:hAnsi="Times New Roman"/>
        </w:rPr>
      </w:pPr>
    </w:p>
    <w:p w14:paraId="40177DDB" w14:textId="77777777" w:rsidR="00112F0D" w:rsidRPr="008F597B" w:rsidRDefault="00112F0D" w:rsidP="00864E7C">
      <w:pPr>
        <w:pStyle w:val="BodyText"/>
        <w:rPr>
          <w:rFonts w:ascii="Times New Roman" w:hAnsi="Times New Roman"/>
        </w:rPr>
      </w:pPr>
    </w:p>
    <w:p w14:paraId="60441286" w14:textId="77777777" w:rsidR="00112F0D" w:rsidRPr="008F597B" w:rsidRDefault="00112F0D" w:rsidP="00864E7C">
      <w:pPr>
        <w:pStyle w:val="BodyText"/>
        <w:rPr>
          <w:rFonts w:ascii="Times New Roman" w:hAnsi="Times New Roman"/>
        </w:rPr>
      </w:pPr>
    </w:p>
    <w:p w14:paraId="2E8781F6" w14:textId="77777777" w:rsidR="00112F0D" w:rsidRPr="008F597B" w:rsidRDefault="00112F0D" w:rsidP="00864E7C">
      <w:pPr>
        <w:pStyle w:val="BodyText"/>
        <w:rPr>
          <w:rFonts w:ascii="Times New Roman" w:hAnsi="Times New Roman"/>
        </w:rPr>
      </w:pPr>
    </w:p>
    <w:p w14:paraId="1F9187B2" w14:textId="77777777" w:rsidR="00112F0D" w:rsidRPr="008F597B" w:rsidRDefault="00112F0D" w:rsidP="00864E7C">
      <w:pPr>
        <w:pStyle w:val="BodyText"/>
        <w:rPr>
          <w:rFonts w:ascii="Times New Roman" w:hAnsi="Times New Roman"/>
        </w:rPr>
      </w:pPr>
    </w:p>
    <w:p w14:paraId="2D0F7C86" w14:textId="77777777" w:rsidR="00112F0D" w:rsidRPr="008F597B" w:rsidRDefault="00112F0D" w:rsidP="00864E7C">
      <w:pPr>
        <w:pStyle w:val="BodyText"/>
        <w:rPr>
          <w:rFonts w:ascii="Times New Roman" w:hAnsi="Times New Roman"/>
        </w:rPr>
      </w:pPr>
    </w:p>
    <w:p w14:paraId="4628F7BF" w14:textId="77777777" w:rsidR="00112F0D" w:rsidRPr="008F597B" w:rsidRDefault="00112F0D" w:rsidP="00864E7C">
      <w:pPr>
        <w:pStyle w:val="BodyText"/>
        <w:rPr>
          <w:rFonts w:ascii="Times New Roman" w:hAnsi="Times New Roman"/>
        </w:rPr>
      </w:pPr>
    </w:p>
    <w:p w14:paraId="2CB536C6" w14:textId="77777777" w:rsidR="00112F0D" w:rsidRPr="008F597B" w:rsidRDefault="00112F0D" w:rsidP="00864E7C">
      <w:pPr>
        <w:pStyle w:val="BodyText"/>
        <w:rPr>
          <w:rFonts w:ascii="Times New Roman" w:hAnsi="Times New Roman"/>
        </w:rPr>
      </w:pPr>
    </w:p>
    <w:p w14:paraId="3F032258" w14:textId="77777777" w:rsidR="00112F0D" w:rsidRPr="008F597B" w:rsidRDefault="00112F0D" w:rsidP="00864E7C">
      <w:pPr>
        <w:pStyle w:val="BodyText"/>
        <w:rPr>
          <w:rFonts w:ascii="Times New Roman" w:hAnsi="Times New Roman"/>
        </w:rPr>
      </w:pPr>
    </w:p>
    <w:p w14:paraId="764970B1" w14:textId="77777777" w:rsidR="00112F0D" w:rsidRPr="008F597B" w:rsidRDefault="00112F0D" w:rsidP="00864E7C">
      <w:pPr>
        <w:pStyle w:val="BodyText"/>
        <w:rPr>
          <w:rFonts w:ascii="Times New Roman" w:hAnsi="Times New Roman"/>
        </w:rPr>
      </w:pPr>
    </w:p>
    <w:p w14:paraId="7A7537A0" w14:textId="77777777" w:rsidR="00112F0D" w:rsidRPr="008F597B" w:rsidRDefault="00112F0D" w:rsidP="00864E7C">
      <w:pPr>
        <w:pStyle w:val="BodyText"/>
        <w:rPr>
          <w:rFonts w:ascii="Times New Roman" w:hAnsi="Times New Roman"/>
        </w:rPr>
      </w:pPr>
    </w:p>
    <w:p w14:paraId="7DE3E2BE" w14:textId="77777777" w:rsidR="00112F0D" w:rsidRPr="008F597B" w:rsidRDefault="00112F0D" w:rsidP="00864E7C">
      <w:pPr>
        <w:pStyle w:val="BodyText"/>
        <w:rPr>
          <w:rFonts w:ascii="Times New Roman" w:hAnsi="Times New Roman"/>
        </w:rPr>
      </w:pPr>
    </w:p>
    <w:p w14:paraId="2A7E8956" w14:textId="77777777" w:rsidR="00112F0D" w:rsidRPr="008F597B" w:rsidRDefault="00112F0D" w:rsidP="00864E7C">
      <w:pPr>
        <w:pStyle w:val="BodyText"/>
        <w:rPr>
          <w:rFonts w:ascii="Times New Roman" w:hAnsi="Times New Roman"/>
        </w:rPr>
      </w:pPr>
    </w:p>
    <w:p w14:paraId="53677AE3" w14:textId="77777777" w:rsidR="00112F0D" w:rsidRPr="008F597B" w:rsidRDefault="00112F0D" w:rsidP="00864E7C">
      <w:pPr>
        <w:pStyle w:val="BodyText"/>
        <w:rPr>
          <w:rFonts w:ascii="Times New Roman" w:hAnsi="Times New Roman"/>
        </w:rPr>
      </w:pPr>
    </w:p>
    <w:p w14:paraId="43E23DB7" w14:textId="77777777" w:rsidR="00112F0D" w:rsidRPr="008F597B" w:rsidRDefault="00112F0D" w:rsidP="00864E7C">
      <w:pPr>
        <w:pStyle w:val="BodyText"/>
        <w:rPr>
          <w:rFonts w:ascii="Times New Roman" w:hAnsi="Times New Roman"/>
        </w:rPr>
      </w:pPr>
    </w:p>
    <w:p w14:paraId="59667ADB" w14:textId="77777777" w:rsidR="00112F0D" w:rsidRPr="008F597B" w:rsidRDefault="00112F0D" w:rsidP="00864E7C">
      <w:pPr>
        <w:pStyle w:val="BodyText"/>
        <w:rPr>
          <w:rFonts w:ascii="Times New Roman" w:hAnsi="Times New Roman"/>
        </w:rPr>
      </w:pPr>
    </w:p>
    <w:p w14:paraId="4B841A8B" w14:textId="77777777" w:rsidR="00112F0D" w:rsidRPr="008F597B" w:rsidRDefault="00112F0D" w:rsidP="00DE463C">
      <w:pPr>
        <w:pStyle w:val="BodyText"/>
        <w:tabs>
          <w:tab w:val="center" w:pos="6133"/>
        </w:tabs>
        <w:ind w:left="2880" w:firstLine="720"/>
        <w:rPr>
          <w:rFonts w:ascii="Times New Roman" w:hAnsi="Times New Roman"/>
          <w:b/>
          <w:u w:val="single"/>
        </w:rPr>
      </w:pPr>
    </w:p>
    <w:p w14:paraId="25FB316C" w14:textId="77777777" w:rsidR="00112F0D" w:rsidRPr="008F597B" w:rsidRDefault="00112F0D" w:rsidP="00DE463C">
      <w:pPr>
        <w:pStyle w:val="BodyText"/>
        <w:tabs>
          <w:tab w:val="center" w:pos="6133"/>
        </w:tabs>
        <w:ind w:left="2880" w:firstLine="720"/>
        <w:rPr>
          <w:rFonts w:ascii="Times New Roman" w:hAnsi="Times New Roman"/>
        </w:rPr>
      </w:pPr>
    </w:p>
    <w:p w14:paraId="30A3B76E" w14:textId="77777777" w:rsidR="00112F0D" w:rsidRPr="008F597B" w:rsidRDefault="00112F0D" w:rsidP="00864E7C">
      <w:pPr>
        <w:pStyle w:val="BodyText"/>
        <w:rPr>
          <w:rFonts w:ascii="Times New Roman" w:hAnsi="Times New Roman"/>
        </w:rPr>
      </w:pPr>
    </w:p>
    <w:p w14:paraId="13C0BD79" w14:textId="77777777" w:rsidR="00112F0D" w:rsidRPr="008F597B" w:rsidRDefault="00112F0D" w:rsidP="00864E7C">
      <w:pPr>
        <w:pStyle w:val="BodyText"/>
        <w:rPr>
          <w:rFonts w:ascii="Times New Roman" w:hAnsi="Times New Roman"/>
          <w:b/>
        </w:rPr>
      </w:pPr>
    </w:p>
    <w:p w14:paraId="64317B82" w14:textId="77777777" w:rsidR="008F597B" w:rsidRDefault="008F597B" w:rsidP="00864E7C">
      <w:pPr>
        <w:pStyle w:val="BodyText"/>
        <w:rPr>
          <w:rFonts w:ascii="Times New Roman" w:hAnsi="Times New Roman"/>
          <w:b/>
        </w:rPr>
      </w:pPr>
      <w:r>
        <w:rPr>
          <w:rFonts w:ascii="Times New Roman" w:hAnsi="Times New Roman"/>
          <w:b/>
        </w:rPr>
        <w:t>Version</w:t>
      </w:r>
      <w:r w:rsidR="00112F0D" w:rsidRPr="008F597B">
        <w:rPr>
          <w:rFonts w:ascii="Times New Roman" w:hAnsi="Times New Roman"/>
          <w:b/>
        </w:rPr>
        <w:t xml:space="preserve"> History</w:t>
      </w:r>
      <w:r>
        <w:rPr>
          <w:rFonts w:ascii="Times New Roman" w:hAnsi="Times New Roman"/>
          <w:b/>
        </w:rPr>
        <w:t>:</w:t>
      </w:r>
    </w:p>
    <w:p w14:paraId="595C1F0A" w14:textId="77777777" w:rsidR="00112F0D" w:rsidRPr="008F597B" w:rsidRDefault="00112F0D" w:rsidP="00864E7C">
      <w:pPr>
        <w:pStyle w:val="BodyText"/>
        <w:rPr>
          <w:rFonts w:ascii="Times New Roman" w:hAnsi="Times New Roman"/>
          <w:b/>
        </w:rPr>
      </w:pPr>
      <w:r w:rsidRPr="008F597B">
        <w:rPr>
          <w:rFonts w:ascii="Times New Roman" w:hAnsi="Times New Roman"/>
          <w:b/>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3312"/>
        <w:gridCol w:w="1413"/>
        <w:gridCol w:w="1152"/>
        <w:gridCol w:w="1206"/>
      </w:tblGrid>
      <w:tr w:rsidR="00112F0D" w:rsidRPr="008F597B" w14:paraId="6348EE1E" w14:textId="77777777" w:rsidTr="00AA7929">
        <w:trPr>
          <w:trHeight w:val="400"/>
        </w:trPr>
        <w:tc>
          <w:tcPr>
            <w:tcW w:w="666" w:type="dxa"/>
            <w:shd w:val="clear" w:color="auto" w:fill="E6E6E6"/>
            <w:vAlign w:val="center"/>
          </w:tcPr>
          <w:p w14:paraId="3E1FA34A" w14:textId="77777777" w:rsidR="00112F0D" w:rsidRPr="008F597B" w:rsidRDefault="00112F0D" w:rsidP="00AA7929">
            <w:pPr>
              <w:rPr>
                <w:b/>
                <w:sz w:val="20"/>
                <w:szCs w:val="20"/>
              </w:rPr>
            </w:pPr>
            <w:r w:rsidRPr="008F597B">
              <w:rPr>
                <w:b/>
                <w:sz w:val="20"/>
                <w:szCs w:val="20"/>
              </w:rPr>
              <w:t>Ver. No.</w:t>
            </w:r>
          </w:p>
        </w:tc>
        <w:tc>
          <w:tcPr>
            <w:tcW w:w="1197" w:type="dxa"/>
            <w:shd w:val="clear" w:color="auto" w:fill="E6E6E6"/>
            <w:vAlign w:val="center"/>
          </w:tcPr>
          <w:p w14:paraId="5EC833DC" w14:textId="77777777" w:rsidR="00112F0D" w:rsidRPr="008F597B" w:rsidRDefault="00112F0D" w:rsidP="00AA7929">
            <w:pPr>
              <w:jc w:val="center"/>
              <w:rPr>
                <w:b/>
                <w:sz w:val="20"/>
                <w:szCs w:val="20"/>
              </w:rPr>
            </w:pPr>
            <w:r w:rsidRPr="008F597B">
              <w:rPr>
                <w:b/>
                <w:sz w:val="20"/>
                <w:szCs w:val="20"/>
              </w:rPr>
              <w:t>Release Date</w:t>
            </w:r>
          </w:p>
        </w:tc>
        <w:tc>
          <w:tcPr>
            <w:tcW w:w="3312" w:type="dxa"/>
            <w:shd w:val="clear" w:color="auto" w:fill="E6E6E6"/>
            <w:vAlign w:val="center"/>
          </w:tcPr>
          <w:p w14:paraId="417A60EE" w14:textId="77777777" w:rsidR="00112F0D" w:rsidRPr="008F597B" w:rsidRDefault="00112F0D" w:rsidP="00AA7929">
            <w:pPr>
              <w:jc w:val="center"/>
              <w:rPr>
                <w:b/>
                <w:sz w:val="20"/>
                <w:szCs w:val="20"/>
              </w:rPr>
            </w:pPr>
            <w:r w:rsidRPr="008F597B">
              <w:rPr>
                <w:b/>
                <w:sz w:val="20"/>
                <w:szCs w:val="20"/>
              </w:rPr>
              <w:t>Description of Change</w:t>
            </w:r>
          </w:p>
        </w:tc>
        <w:tc>
          <w:tcPr>
            <w:tcW w:w="1413" w:type="dxa"/>
            <w:shd w:val="clear" w:color="auto" w:fill="E6E6E6"/>
            <w:vAlign w:val="center"/>
          </w:tcPr>
          <w:p w14:paraId="0EE5546B" w14:textId="77777777" w:rsidR="00112F0D" w:rsidRPr="008F597B" w:rsidRDefault="00112F0D" w:rsidP="00AA7929">
            <w:pPr>
              <w:jc w:val="center"/>
              <w:rPr>
                <w:b/>
                <w:sz w:val="20"/>
                <w:szCs w:val="20"/>
              </w:rPr>
            </w:pPr>
            <w:r w:rsidRPr="008F597B">
              <w:rPr>
                <w:b/>
                <w:sz w:val="20"/>
                <w:szCs w:val="20"/>
              </w:rPr>
              <w:t>Authored / Revised By</w:t>
            </w:r>
          </w:p>
        </w:tc>
        <w:tc>
          <w:tcPr>
            <w:tcW w:w="1152" w:type="dxa"/>
            <w:shd w:val="clear" w:color="auto" w:fill="E6E6E6"/>
            <w:vAlign w:val="center"/>
          </w:tcPr>
          <w:p w14:paraId="0EE44B11" w14:textId="77777777" w:rsidR="00112F0D" w:rsidRPr="008F597B" w:rsidRDefault="00112F0D" w:rsidP="00AA7929">
            <w:pPr>
              <w:jc w:val="center"/>
              <w:rPr>
                <w:b/>
                <w:sz w:val="20"/>
                <w:szCs w:val="20"/>
              </w:rPr>
            </w:pPr>
            <w:r w:rsidRPr="008F597B">
              <w:rPr>
                <w:b/>
                <w:sz w:val="20"/>
                <w:szCs w:val="20"/>
              </w:rPr>
              <w:t>Reviewed By</w:t>
            </w:r>
          </w:p>
        </w:tc>
        <w:tc>
          <w:tcPr>
            <w:tcW w:w="1206" w:type="dxa"/>
            <w:shd w:val="clear" w:color="auto" w:fill="E6E6E6"/>
            <w:vAlign w:val="center"/>
          </w:tcPr>
          <w:p w14:paraId="67207582" w14:textId="77777777" w:rsidR="00112F0D" w:rsidRPr="008F597B" w:rsidRDefault="00112F0D" w:rsidP="00AA7929">
            <w:pPr>
              <w:jc w:val="center"/>
              <w:rPr>
                <w:b/>
                <w:sz w:val="20"/>
                <w:szCs w:val="20"/>
              </w:rPr>
            </w:pPr>
            <w:r w:rsidRPr="008F597B">
              <w:rPr>
                <w:b/>
                <w:sz w:val="20"/>
                <w:szCs w:val="20"/>
              </w:rPr>
              <w:t>Approved By</w:t>
            </w:r>
          </w:p>
        </w:tc>
      </w:tr>
      <w:tr w:rsidR="00112F0D" w:rsidRPr="008F597B" w14:paraId="66627EDA" w14:textId="77777777" w:rsidTr="00AA7929">
        <w:trPr>
          <w:trHeight w:val="400"/>
        </w:trPr>
        <w:tc>
          <w:tcPr>
            <w:tcW w:w="666" w:type="dxa"/>
            <w:shd w:val="clear" w:color="auto" w:fill="FFFFFF"/>
          </w:tcPr>
          <w:p w14:paraId="7FE3D255" w14:textId="77777777" w:rsidR="00112F0D" w:rsidRPr="008F597B" w:rsidRDefault="00112F0D" w:rsidP="00AA7929">
            <w:pPr>
              <w:rPr>
                <w:sz w:val="20"/>
                <w:szCs w:val="20"/>
              </w:rPr>
            </w:pPr>
            <w:r w:rsidRPr="008F597B">
              <w:rPr>
                <w:sz w:val="20"/>
                <w:szCs w:val="20"/>
              </w:rPr>
              <w:t>0.1</w:t>
            </w:r>
          </w:p>
        </w:tc>
        <w:tc>
          <w:tcPr>
            <w:tcW w:w="1197" w:type="dxa"/>
            <w:shd w:val="clear" w:color="auto" w:fill="FFFFFF"/>
          </w:tcPr>
          <w:p w14:paraId="6208F41F" w14:textId="77777777" w:rsidR="00112F0D" w:rsidRPr="008F597B" w:rsidRDefault="008F597B" w:rsidP="00D14453">
            <w:pPr>
              <w:rPr>
                <w:sz w:val="20"/>
                <w:szCs w:val="20"/>
              </w:rPr>
            </w:pPr>
            <w:r>
              <w:rPr>
                <w:sz w:val="20"/>
                <w:szCs w:val="20"/>
              </w:rPr>
              <w:t>3</w:t>
            </w:r>
            <w:r w:rsidRPr="008F597B">
              <w:rPr>
                <w:sz w:val="20"/>
                <w:szCs w:val="20"/>
                <w:vertAlign w:val="superscript"/>
              </w:rPr>
              <w:t>rd</w:t>
            </w:r>
            <w:r>
              <w:rPr>
                <w:sz w:val="20"/>
                <w:szCs w:val="20"/>
              </w:rPr>
              <w:t xml:space="preserve"> </w:t>
            </w:r>
            <w:r w:rsidR="00D14453">
              <w:rPr>
                <w:sz w:val="20"/>
                <w:szCs w:val="20"/>
              </w:rPr>
              <w:t>Sep 2013</w:t>
            </w:r>
          </w:p>
        </w:tc>
        <w:tc>
          <w:tcPr>
            <w:tcW w:w="3312" w:type="dxa"/>
            <w:shd w:val="clear" w:color="auto" w:fill="FFFFFF"/>
          </w:tcPr>
          <w:p w14:paraId="0C8A432C" w14:textId="77777777" w:rsidR="00112F0D" w:rsidRPr="008F597B" w:rsidRDefault="00112F0D" w:rsidP="00AA7929">
            <w:pPr>
              <w:rPr>
                <w:sz w:val="20"/>
                <w:szCs w:val="20"/>
              </w:rPr>
            </w:pPr>
            <w:r w:rsidRPr="008F597B">
              <w:rPr>
                <w:sz w:val="20"/>
                <w:szCs w:val="20"/>
              </w:rPr>
              <w:t>First Draft</w:t>
            </w:r>
          </w:p>
        </w:tc>
        <w:tc>
          <w:tcPr>
            <w:tcW w:w="1413" w:type="dxa"/>
            <w:shd w:val="clear" w:color="auto" w:fill="FFFFFF"/>
          </w:tcPr>
          <w:p w14:paraId="2F3FB6C4" w14:textId="77777777" w:rsidR="00112F0D" w:rsidRPr="008F597B" w:rsidRDefault="00D14453" w:rsidP="00AA7929">
            <w:pPr>
              <w:rPr>
                <w:sz w:val="20"/>
                <w:szCs w:val="20"/>
              </w:rPr>
            </w:pPr>
            <w:r>
              <w:rPr>
                <w:sz w:val="20"/>
                <w:szCs w:val="20"/>
              </w:rPr>
              <w:t>Saket Madan</w:t>
            </w:r>
          </w:p>
        </w:tc>
        <w:tc>
          <w:tcPr>
            <w:tcW w:w="1152" w:type="dxa"/>
            <w:shd w:val="clear" w:color="auto" w:fill="FFFFFF"/>
          </w:tcPr>
          <w:p w14:paraId="3A53577E" w14:textId="77777777" w:rsidR="00112F0D" w:rsidRPr="008F597B" w:rsidRDefault="00D14453" w:rsidP="00D14453">
            <w:pPr>
              <w:rPr>
                <w:sz w:val="20"/>
                <w:szCs w:val="20"/>
              </w:rPr>
            </w:pPr>
            <w:r>
              <w:rPr>
                <w:sz w:val="20"/>
                <w:szCs w:val="20"/>
              </w:rPr>
              <w:t>Dhananjay Kumar</w:t>
            </w:r>
          </w:p>
        </w:tc>
        <w:tc>
          <w:tcPr>
            <w:tcW w:w="1206" w:type="dxa"/>
            <w:shd w:val="clear" w:color="auto" w:fill="FFFFFF"/>
          </w:tcPr>
          <w:p w14:paraId="2A5051E5" w14:textId="77777777" w:rsidR="00112F0D" w:rsidRPr="008F597B" w:rsidRDefault="00D14453" w:rsidP="00AA7929">
            <w:pPr>
              <w:rPr>
                <w:sz w:val="20"/>
                <w:szCs w:val="20"/>
              </w:rPr>
            </w:pPr>
            <w:r>
              <w:rPr>
                <w:sz w:val="20"/>
                <w:szCs w:val="20"/>
              </w:rPr>
              <w:t>Ajay Kr. Zalpuri</w:t>
            </w:r>
          </w:p>
        </w:tc>
      </w:tr>
      <w:tr w:rsidR="00D14453" w:rsidRPr="008F597B" w14:paraId="7B01DF23" w14:textId="77777777" w:rsidTr="00AA7929">
        <w:trPr>
          <w:trHeight w:val="400"/>
        </w:trPr>
        <w:tc>
          <w:tcPr>
            <w:tcW w:w="666" w:type="dxa"/>
            <w:shd w:val="clear" w:color="auto" w:fill="FFFFFF"/>
          </w:tcPr>
          <w:p w14:paraId="6BA96807" w14:textId="77777777" w:rsidR="00D14453" w:rsidRPr="008F597B" w:rsidRDefault="00D14453" w:rsidP="00AA7929">
            <w:pPr>
              <w:rPr>
                <w:sz w:val="20"/>
                <w:szCs w:val="20"/>
              </w:rPr>
            </w:pPr>
            <w:r>
              <w:rPr>
                <w:sz w:val="20"/>
                <w:szCs w:val="20"/>
              </w:rPr>
              <w:t>1.0</w:t>
            </w:r>
          </w:p>
        </w:tc>
        <w:tc>
          <w:tcPr>
            <w:tcW w:w="1197" w:type="dxa"/>
            <w:shd w:val="clear" w:color="auto" w:fill="FFFFFF"/>
          </w:tcPr>
          <w:p w14:paraId="5D08D7E4" w14:textId="77777777" w:rsidR="00D14453" w:rsidRPr="008F597B" w:rsidRDefault="00D14453" w:rsidP="00AA7929">
            <w:pPr>
              <w:rPr>
                <w:sz w:val="20"/>
                <w:szCs w:val="20"/>
              </w:rPr>
            </w:pPr>
            <w:r>
              <w:rPr>
                <w:sz w:val="20"/>
                <w:szCs w:val="20"/>
              </w:rPr>
              <w:t>30</w:t>
            </w:r>
            <w:r w:rsidRPr="00D14453">
              <w:rPr>
                <w:sz w:val="20"/>
                <w:szCs w:val="20"/>
                <w:vertAlign w:val="superscript"/>
              </w:rPr>
              <w:t>th</w:t>
            </w:r>
            <w:r>
              <w:rPr>
                <w:sz w:val="20"/>
                <w:szCs w:val="20"/>
              </w:rPr>
              <w:t xml:space="preserve"> Sep 2013</w:t>
            </w:r>
          </w:p>
        </w:tc>
        <w:tc>
          <w:tcPr>
            <w:tcW w:w="3312" w:type="dxa"/>
            <w:shd w:val="clear" w:color="auto" w:fill="FFFFFF"/>
          </w:tcPr>
          <w:p w14:paraId="374F2FB4" w14:textId="77777777" w:rsidR="00D14453" w:rsidRPr="008F597B" w:rsidRDefault="00D14453" w:rsidP="00AA7929">
            <w:pPr>
              <w:jc w:val="both"/>
              <w:rPr>
                <w:sz w:val="20"/>
                <w:szCs w:val="20"/>
              </w:rPr>
            </w:pPr>
            <w:r>
              <w:rPr>
                <w:sz w:val="20"/>
                <w:szCs w:val="20"/>
              </w:rPr>
              <w:t>Initial Release</w:t>
            </w:r>
          </w:p>
        </w:tc>
        <w:tc>
          <w:tcPr>
            <w:tcW w:w="1413" w:type="dxa"/>
            <w:shd w:val="clear" w:color="auto" w:fill="FFFFFF"/>
          </w:tcPr>
          <w:p w14:paraId="73E5D91D" w14:textId="77777777" w:rsidR="00D14453" w:rsidRPr="008F597B" w:rsidRDefault="00D14453" w:rsidP="00F70041">
            <w:pPr>
              <w:rPr>
                <w:sz w:val="20"/>
                <w:szCs w:val="20"/>
              </w:rPr>
            </w:pPr>
            <w:r>
              <w:rPr>
                <w:sz w:val="20"/>
                <w:szCs w:val="20"/>
              </w:rPr>
              <w:t>Saket Madan</w:t>
            </w:r>
          </w:p>
        </w:tc>
        <w:tc>
          <w:tcPr>
            <w:tcW w:w="1152" w:type="dxa"/>
            <w:shd w:val="clear" w:color="auto" w:fill="FFFFFF"/>
          </w:tcPr>
          <w:p w14:paraId="53C72DBD" w14:textId="77777777" w:rsidR="00D14453" w:rsidRPr="008F597B" w:rsidRDefault="00D14453" w:rsidP="00F70041">
            <w:pPr>
              <w:rPr>
                <w:sz w:val="20"/>
                <w:szCs w:val="20"/>
              </w:rPr>
            </w:pPr>
            <w:r>
              <w:rPr>
                <w:sz w:val="20"/>
                <w:szCs w:val="20"/>
              </w:rPr>
              <w:t>Dhananjay Kumar</w:t>
            </w:r>
          </w:p>
        </w:tc>
        <w:tc>
          <w:tcPr>
            <w:tcW w:w="1206" w:type="dxa"/>
            <w:shd w:val="clear" w:color="auto" w:fill="FFFFFF"/>
          </w:tcPr>
          <w:p w14:paraId="1B327D69" w14:textId="77777777" w:rsidR="00D14453" w:rsidRPr="008F597B" w:rsidRDefault="00D14453" w:rsidP="00F70041">
            <w:pPr>
              <w:rPr>
                <w:sz w:val="20"/>
                <w:szCs w:val="20"/>
              </w:rPr>
            </w:pPr>
            <w:r>
              <w:rPr>
                <w:sz w:val="20"/>
                <w:szCs w:val="20"/>
              </w:rPr>
              <w:t>Ajay Kr. Zalpuri</w:t>
            </w:r>
          </w:p>
        </w:tc>
      </w:tr>
      <w:tr w:rsidR="00512CD2" w:rsidRPr="008F597B" w14:paraId="142A0AAB" w14:textId="77777777" w:rsidTr="00AA7929">
        <w:trPr>
          <w:trHeight w:val="400"/>
        </w:trPr>
        <w:tc>
          <w:tcPr>
            <w:tcW w:w="666" w:type="dxa"/>
            <w:shd w:val="clear" w:color="auto" w:fill="FFFFFF"/>
          </w:tcPr>
          <w:p w14:paraId="11DA322F" w14:textId="77777777" w:rsidR="00512CD2" w:rsidRDefault="00512CD2" w:rsidP="00AA7929">
            <w:pPr>
              <w:rPr>
                <w:sz w:val="20"/>
                <w:szCs w:val="20"/>
              </w:rPr>
            </w:pPr>
            <w:r>
              <w:rPr>
                <w:sz w:val="20"/>
                <w:szCs w:val="20"/>
              </w:rPr>
              <w:t>1.1</w:t>
            </w:r>
          </w:p>
        </w:tc>
        <w:tc>
          <w:tcPr>
            <w:tcW w:w="1197" w:type="dxa"/>
            <w:shd w:val="clear" w:color="auto" w:fill="FFFFFF"/>
          </w:tcPr>
          <w:p w14:paraId="7AC40146" w14:textId="77777777" w:rsidR="00512CD2" w:rsidRDefault="00C060DC" w:rsidP="00AA7929">
            <w:pPr>
              <w:rPr>
                <w:sz w:val="20"/>
                <w:szCs w:val="20"/>
              </w:rPr>
            </w:pPr>
            <w:r>
              <w:rPr>
                <w:sz w:val="20"/>
                <w:szCs w:val="20"/>
              </w:rPr>
              <w:t>29</w:t>
            </w:r>
            <w:r w:rsidRPr="00C060DC">
              <w:rPr>
                <w:sz w:val="20"/>
                <w:szCs w:val="20"/>
                <w:vertAlign w:val="superscript"/>
              </w:rPr>
              <w:t>th</w:t>
            </w:r>
            <w:r>
              <w:rPr>
                <w:sz w:val="20"/>
                <w:szCs w:val="20"/>
              </w:rPr>
              <w:t xml:space="preserve"> July</w:t>
            </w:r>
            <w:r w:rsidR="00512CD2">
              <w:rPr>
                <w:sz w:val="20"/>
                <w:szCs w:val="20"/>
              </w:rPr>
              <w:t>, 2015</w:t>
            </w:r>
          </w:p>
        </w:tc>
        <w:tc>
          <w:tcPr>
            <w:tcW w:w="3312" w:type="dxa"/>
            <w:shd w:val="clear" w:color="auto" w:fill="FFFFFF"/>
          </w:tcPr>
          <w:p w14:paraId="4C71D037" w14:textId="77777777" w:rsidR="00512CD2" w:rsidRDefault="00512CD2" w:rsidP="00AA7929">
            <w:pPr>
              <w:jc w:val="both"/>
              <w:rPr>
                <w:sz w:val="20"/>
                <w:szCs w:val="20"/>
              </w:rPr>
            </w:pPr>
            <w:r>
              <w:rPr>
                <w:sz w:val="20"/>
                <w:szCs w:val="20"/>
              </w:rPr>
              <w:t>Update VPN policy for Employee Access</w:t>
            </w:r>
          </w:p>
        </w:tc>
        <w:tc>
          <w:tcPr>
            <w:tcW w:w="1413" w:type="dxa"/>
            <w:shd w:val="clear" w:color="auto" w:fill="FFFFFF"/>
          </w:tcPr>
          <w:p w14:paraId="454DBC80" w14:textId="77777777" w:rsidR="00512CD2" w:rsidRDefault="00512CD2" w:rsidP="00F70041">
            <w:pPr>
              <w:rPr>
                <w:sz w:val="20"/>
                <w:szCs w:val="20"/>
              </w:rPr>
            </w:pPr>
            <w:r>
              <w:rPr>
                <w:sz w:val="20"/>
                <w:szCs w:val="20"/>
              </w:rPr>
              <w:t>Ajeet Singh</w:t>
            </w:r>
          </w:p>
        </w:tc>
        <w:tc>
          <w:tcPr>
            <w:tcW w:w="1152" w:type="dxa"/>
            <w:shd w:val="clear" w:color="auto" w:fill="FFFFFF"/>
          </w:tcPr>
          <w:p w14:paraId="52455144" w14:textId="77777777" w:rsidR="00512CD2" w:rsidRDefault="00512CD2" w:rsidP="00F70041">
            <w:pPr>
              <w:rPr>
                <w:sz w:val="20"/>
                <w:szCs w:val="20"/>
              </w:rPr>
            </w:pPr>
            <w:r>
              <w:rPr>
                <w:sz w:val="20"/>
                <w:szCs w:val="20"/>
              </w:rPr>
              <w:t>Saket Madan</w:t>
            </w:r>
          </w:p>
        </w:tc>
        <w:tc>
          <w:tcPr>
            <w:tcW w:w="1206" w:type="dxa"/>
            <w:shd w:val="clear" w:color="auto" w:fill="FFFFFF"/>
          </w:tcPr>
          <w:p w14:paraId="484B8494" w14:textId="77777777" w:rsidR="00512CD2" w:rsidRDefault="00307F63" w:rsidP="00F70041">
            <w:pPr>
              <w:rPr>
                <w:sz w:val="20"/>
                <w:szCs w:val="20"/>
              </w:rPr>
            </w:pPr>
            <w:r>
              <w:rPr>
                <w:sz w:val="20"/>
                <w:szCs w:val="20"/>
              </w:rPr>
              <w:t>Ajay Kr. Zalpuri</w:t>
            </w:r>
          </w:p>
        </w:tc>
      </w:tr>
      <w:tr w:rsidR="00151324" w:rsidRPr="008F597B" w14:paraId="5FC40CC7" w14:textId="77777777" w:rsidTr="00AA7929">
        <w:trPr>
          <w:trHeight w:val="400"/>
        </w:trPr>
        <w:tc>
          <w:tcPr>
            <w:tcW w:w="666" w:type="dxa"/>
            <w:shd w:val="clear" w:color="auto" w:fill="FFFFFF"/>
          </w:tcPr>
          <w:p w14:paraId="1A5A3AD0" w14:textId="1AE01B0C" w:rsidR="00151324" w:rsidRDefault="00151324" w:rsidP="00151324">
            <w:pPr>
              <w:rPr>
                <w:sz w:val="20"/>
                <w:szCs w:val="20"/>
              </w:rPr>
            </w:pPr>
            <w:r>
              <w:rPr>
                <w:sz w:val="20"/>
                <w:szCs w:val="20"/>
              </w:rPr>
              <w:t>1.2</w:t>
            </w:r>
          </w:p>
        </w:tc>
        <w:tc>
          <w:tcPr>
            <w:tcW w:w="1197" w:type="dxa"/>
            <w:shd w:val="clear" w:color="auto" w:fill="FFFFFF"/>
          </w:tcPr>
          <w:p w14:paraId="128F03D9" w14:textId="15C636D2" w:rsidR="00151324" w:rsidRDefault="00151324" w:rsidP="00151324">
            <w:pPr>
              <w:rPr>
                <w:sz w:val="20"/>
                <w:szCs w:val="20"/>
              </w:rPr>
            </w:pPr>
            <w:r>
              <w:rPr>
                <w:sz w:val="20"/>
                <w:szCs w:val="20"/>
              </w:rPr>
              <w:t>3</w:t>
            </w:r>
            <w:r w:rsidRPr="00151324">
              <w:rPr>
                <w:sz w:val="20"/>
                <w:szCs w:val="20"/>
                <w:vertAlign w:val="superscript"/>
              </w:rPr>
              <w:t>rd</w:t>
            </w:r>
            <w:r>
              <w:rPr>
                <w:sz w:val="20"/>
                <w:szCs w:val="20"/>
              </w:rPr>
              <w:t xml:space="preserve"> Dec 2018</w:t>
            </w:r>
          </w:p>
        </w:tc>
        <w:tc>
          <w:tcPr>
            <w:tcW w:w="3312" w:type="dxa"/>
            <w:shd w:val="clear" w:color="auto" w:fill="FFFFFF"/>
          </w:tcPr>
          <w:p w14:paraId="13935DD9" w14:textId="73FC1E1A" w:rsidR="00151324" w:rsidRDefault="00151324" w:rsidP="00151324">
            <w:pPr>
              <w:jc w:val="both"/>
              <w:rPr>
                <w:sz w:val="20"/>
                <w:szCs w:val="20"/>
              </w:rPr>
            </w:pPr>
            <w:r>
              <w:rPr>
                <w:sz w:val="20"/>
                <w:szCs w:val="20"/>
              </w:rPr>
              <w:t xml:space="preserve">Update </w:t>
            </w:r>
            <w:r w:rsidR="002961BD">
              <w:rPr>
                <w:sz w:val="20"/>
                <w:szCs w:val="20"/>
              </w:rPr>
              <w:t xml:space="preserve">section 3 for </w:t>
            </w:r>
            <w:r>
              <w:rPr>
                <w:sz w:val="20"/>
                <w:szCs w:val="20"/>
              </w:rPr>
              <w:t>VPN policy for complex password</w:t>
            </w:r>
          </w:p>
        </w:tc>
        <w:tc>
          <w:tcPr>
            <w:tcW w:w="1413" w:type="dxa"/>
            <w:shd w:val="clear" w:color="auto" w:fill="FFFFFF"/>
          </w:tcPr>
          <w:p w14:paraId="17840249" w14:textId="1E4F53DF" w:rsidR="00151324" w:rsidRDefault="00151324" w:rsidP="00151324">
            <w:pPr>
              <w:rPr>
                <w:sz w:val="20"/>
                <w:szCs w:val="20"/>
              </w:rPr>
            </w:pPr>
            <w:r>
              <w:rPr>
                <w:sz w:val="20"/>
                <w:szCs w:val="20"/>
              </w:rPr>
              <w:t>Ajeet Singh</w:t>
            </w:r>
          </w:p>
        </w:tc>
        <w:tc>
          <w:tcPr>
            <w:tcW w:w="1152" w:type="dxa"/>
            <w:shd w:val="clear" w:color="auto" w:fill="FFFFFF"/>
          </w:tcPr>
          <w:p w14:paraId="3E5863B1" w14:textId="64514170" w:rsidR="00151324" w:rsidRDefault="00151324" w:rsidP="00151324">
            <w:pPr>
              <w:rPr>
                <w:sz w:val="20"/>
                <w:szCs w:val="20"/>
              </w:rPr>
            </w:pPr>
            <w:r>
              <w:rPr>
                <w:sz w:val="20"/>
                <w:szCs w:val="20"/>
              </w:rPr>
              <w:t>Saket Madan</w:t>
            </w:r>
          </w:p>
        </w:tc>
        <w:tc>
          <w:tcPr>
            <w:tcW w:w="1206" w:type="dxa"/>
            <w:shd w:val="clear" w:color="auto" w:fill="FFFFFF"/>
          </w:tcPr>
          <w:p w14:paraId="5FF5477A" w14:textId="1C486511" w:rsidR="00151324" w:rsidRDefault="00151324" w:rsidP="00151324">
            <w:pPr>
              <w:rPr>
                <w:sz w:val="20"/>
                <w:szCs w:val="20"/>
              </w:rPr>
            </w:pPr>
            <w:r>
              <w:rPr>
                <w:sz w:val="20"/>
                <w:szCs w:val="20"/>
              </w:rPr>
              <w:t>Ajay Kr. Zalpuri</w:t>
            </w:r>
          </w:p>
        </w:tc>
      </w:tr>
      <w:tr w:rsidR="00F6269E" w:rsidRPr="008F597B" w14:paraId="702DD5A9" w14:textId="77777777" w:rsidTr="00AA7929">
        <w:trPr>
          <w:trHeight w:val="400"/>
        </w:trPr>
        <w:tc>
          <w:tcPr>
            <w:tcW w:w="666" w:type="dxa"/>
            <w:shd w:val="clear" w:color="auto" w:fill="FFFFFF"/>
          </w:tcPr>
          <w:p w14:paraId="7AC624CC" w14:textId="53D6F3C4" w:rsidR="00F6269E" w:rsidRDefault="00F6269E" w:rsidP="00F6269E">
            <w:pPr>
              <w:rPr>
                <w:sz w:val="20"/>
                <w:szCs w:val="20"/>
              </w:rPr>
            </w:pPr>
            <w:r>
              <w:rPr>
                <w:sz w:val="20"/>
                <w:szCs w:val="20"/>
              </w:rPr>
              <w:t>2.0</w:t>
            </w:r>
          </w:p>
        </w:tc>
        <w:tc>
          <w:tcPr>
            <w:tcW w:w="1197" w:type="dxa"/>
            <w:shd w:val="clear" w:color="auto" w:fill="FFFFFF"/>
          </w:tcPr>
          <w:p w14:paraId="1E7E9F0C" w14:textId="028A1AA2" w:rsidR="00F6269E" w:rsidRDefault="00F6269E" w:rsidP="00F6269E">
            <w:pPr>
              <w:rPr>
                <w:sz w:val="20"/>
                <w:szCs w:val="20"/>
              </w:rPr>
            </w:pPr>
            <w:r>
              <w:rPr>
                <w:sz w:val="20"/>
                <w:szCs w:val="20"/>
              </w:rPr>
              <w:t>4</w:t>
            </w:r>
            <w:r w:rsidRPr="00F6269E">
              <w:rPr>
                <w:sz w:val="20"/>
                <w:szCs w:val="20"/>
                <w:vertAlign w:val="superscript"/>
              </w:rPr>
              <w:t>th</w:t>
            </w:r>
            <w:r>
              <w:rPr>
                <w:sz w:val="20"/>
                <w:szCs w:val="20"/>
              </w:rPr>
              <w:t xml:space="preserve"> March 2019</w:t>
            </w:r>
          </w:p>
        </w:tc>
        <w:tc>
          <w:tcPr>
            <w:tcW w:w="3312" w:type="dxa"/>
            <w:shd w:val="clear" w:color="auto" w:fill="FFFFFF"/>
          </w:tcPr>
          <w:p w14:paraId="7AA8496D" w14:textId="501FDE8F" w:rsidR="00F6269E" w:rsidRDefault="00F6269E" w:rsidP="00F6269E">
            <w:pPr>
              <w:jc w:val="both"/>
              <w:rPr>
                <w:sz w:val="20"/>
                <w:szCs w:val="20"/>
              </w:rPr>
            </w:pPr>
            <w:r>
              <w:rPr>
                <w:sz w:val="20"/>
                <w:szCs w:val="20"/>
              </w:rPr>
              <w:t>Update section 4 for policy compliance</w:t>
            </w:r>
          </w:p>
        </w:tc>
        <w:tc>
          <w:tcPr>
            <w:tcW w:w="1413" w:type="dxa"/>
            <w:shd w:val="clear" w:color="auto" w:fill="FFFFFF"/>
          </w:tcPr>
          <w:p w14:paraId="2515D209" w14:textId="27810C1D" w:rsidR="00F6269E" w:rsidRDefault="00F6269E" w:rsidP="00F6269E">
            <w:pPr>
              <w:rPr>
                <w:sz w:val="20"/>
                <w:szCs w:val="20"/>
              </w:rPr>
            </w:pPr>
            <w:r>
              <w:rPr>
                <w:sz w:val="20"/>
                <w:szCs w:val="20"/>
              </w:rPr>
              <w:t>Rahul Raj</w:t>
            </w:r>
          </w:p>
        </w:tc>
        <w:tc>
          <w:tcPr>
            <w:tcW w:w="1152" w:type="dxa"/>
            <w:shd w:val="clear" w:color="auto" w:fill="FFFFFF"/>
          </w:tcPr>
          <w:p w14:paraId="51276B6D" w14:textId="71C04B9E" w:rsidR="00F6269E" w:rsidRDefault="00F6269E" w:rsidP="00F6269E">
            <w:pPr>
              <w:rPr>
                <w:sz w:val="20"/>
                <w:szCs w:val="20"/>
              </w:rPr>
            </w:pPr>
            <w:r>
              <w:rPr>
                <w:sz w:val="20"/>
                <w:szCs w:val="20"/>
              </w:rPr>
              <w:t>Saket Madan</w:t>
            </w:r>
          </w:p>
        </w:tc>
        <w:tc>
          <w:tcPr>
            <w:tcW w:w="1206" w:type="dxa"/>
            <w:shd w:val="clear" w:color="auto" w:fill="FFFFFF"/>
          </w:tcPr>
          <w:p w14:paraId="70510B5D" w14:textId="7921E21C" w:rsidR="00F6269E" w:rsidRDefault="00F6269E" w:rsidP="00F6269E">
            <w:pPr>
              <w:rPr>
                <w:sz w:val="20"/>
                <w:szCs w:val="20"/>
              </w:rPr>
            </w:pPr>
            <w:r>
              <w:rPr>
                <w:sz w:val="20"/>
                <w:szCs w:val="20"/>
              </w:rPr>
              <w:t>Ajay Kr. Zalpuri</w:t>
            </w:r>
          </w:p>
        </w:tc>
      </w:tr>
      <w:tr w:rsidR="003D48DB" w:rsidRPr="008F597B" w14:paraId="3101A4B2" w14:textId="77777777" w:rsidTr="00AA7929">
        <w:trPr>
          <w:trHeight w:val="400"/>
        </w:trPr>
        <w:tc>
          <w:tcPr>
            <w:tcW w:w="666" w:type="dxa"/>
            <w:shd w:val="clear" w:color="auto" w:fill="FFFFFF"/>
          </w:tcPr>
          <w:p w14:paraId="7BEF4033" w14:textId="77777777" w:rsidR="003D48DB" w:rsidRDefault="003D48DB" w:rsidP="00F6269E">
            <w:pPr>
              <w:rPr>
                <w:sz w:val="20"/>
                <w:szCs w:val="20"/>
              </w:rPr>
            </w:pPr>
          </w:p>
        </w:tc>
        <w:tc>
          <w:tcPr>
            <w:tcW w:w="1197" w:type="dxa"/>
            <w:shd w:val="clear" w:color="auto" w:fill="FFFFFF"/>
          </w:tcPr>
          <w:p w14:paraId="247EDF43" w14:textId="77777777" w:rsidR="003D48DB" w:rsidRDefault="003D48DB" w:rsidP="00F6269E">
            <w:pPr>
              <w:rPr>
                <w:sz w:val="20"/>
                <w:szCs w:val="20"/>
              </w:rPr>
            </w:pPr>
          </w:p>
        </w:tc>
        <w:tc>
          <w:tcPr>
            <w:tcW w:w="3312" w:type="dxa"/>
            <w:shd w:val="clear" w:color="auto" w:fill="FFFFFF"/>
          </w:tcPr>
          <w:p w14:paraId="3247D532" w14:textId="77777777" w:rsidR="003D48DB" w:rsidRDefault="003D48DB" w:rsidP="00F6269E">
            <w:pPr>
              <w:jc w:val="both"/>
              <w:rPr>
                <w:sz w:val="20"/>
                <w:szCs w:val="20"/>
              </w:rPr>
            </w:pPr>
          </w:p>
        </w:tc>
        <w:tc>
          <w:tcPr>
            <w:tcW w:w="1413" w:type="dxa"/>
            <w:shd w:val="clear" w:color="auto" w:fill="FFFFFF"/>
          </w:tcPr>
          <w:p w14:paraId="08CAC06D" w14:textId="77777777" w:rsidR="003D48DB" w:rsidRDefault="003D48DB" w:rsidP="00F6269E">
            <w:pPr>
              <w:rPr>
                <w:sz w:val="20"/>
                <w:szCs w:val="20"/>
              </w:rPr>
            </w:pPr>
          </w:p>
        </w:tc>
        <w:tc>
          <w:tcPr>
            <w:tcW w:w="1152" w:type="dxa"/>
            <w:shd w:val="clear" w:color="auto" w:fill="FFFFFF"/>
          </w:tcPr>
          <w:p w14:paraId="6544C03B" w14:textId="77777777" w:rsidR="003D48DB" w:rsidRDefault="003D48DB" w:rsidP="00F6269E">
            <w:pPr>
              <w:rPr>
                <w:sz w:val="20"/>
                <w:szCs w:val="20"/>
              </w:rPr>
            </w:pPr>
          </w:p>
        </w:tc>
        <w:tc>
          <w:tcPr>
            <w:tcW w:w="1206" w:type="dxa"/>
            <w:shd w:val="clear" w:color="auto" w:fill="FFFFFF"/>
          </w:tcPr>
          <w:p w14:paraId="198F7ED6" w14:textId="77777777" w:rsidR="003D48DB" w:rsidRDefault="003D48DB" w:rsidP="00F6269E">
            <w:pPr>
              <w:rPr>
                <w:sz w:val="20"/>
                <w:szCs w:val="20"/>
              </w:rPr>
            </w:pPr>
          </w:p>
        </w:tc>
      </w:tr>
    </w:tbl>
    <w:p w14:paraId="2BE800FD" w14:textId="77777777" w:rsidR="00112F0D" w:rsidRPr="008F597B" w:rsidRDefault="00112F0D" w:rsidP="00864E7C">
      <w:pPr>
        <w:pStyle w:val="BodyText"/>
        <w:rPr>
          <w:rFonts w:ascii="Times New Roman" w:hAnsi="Times New Roman"/>
        </w:rPr>
      </w:pPr>
    </w:p>
    <w:p w14:paraId="7E7AAC98" w14:textId="77777777" w:rsidR="00112F0D" w:rsidRPr="008F597B" w:rsidRDefault="00112F0D" w:rsidP="00864E7C">
      <w:pPr>
        <w:pStyle w:val="BodyText"/>
        <w:rPr>
          <w:rFonts w:ascii="Times New Roman" w:hAnsi="Times New Roman"/>
          <w:b/>
        </w:rPr>
      </w:pPr>
    </w:p>
    <w:p w14:paraId="433C3662" w14:textId="77777777" w:rsidR="00112F0D" w:rsidRPr="008F597B" w:rsidRDefault="00112F0D" w:rsidP="00864E7C">
      <w:pPr>
        <w:pStyle w:val="BodyText"/>
        <w:rPr>
          <w:rFonts w:ascii="Times New Roman" w:hAnsi="Times New Roman"/>
          <w:b/>
        </w:rPr>
      </w:pPr>
    </w:p>
    <w:p w14:paraId="77FF2E7B" w14:textId="77777777" w:rsidR="00112F0D" w:rsidRPr="008F597B" w:rsidRDefault="00112F0D" w:rsidP="00864E7C">
      <w:pPr>
        <w:pStyle w:val="BodyText"/>
        <w:rPr>
          <w:rFonts w:ascii="Times New Roman" w:hAnsi="Times New Roman"/>
          <w:b/>
        </w:rPr>
      </w:pPr>
    </w:p>
    <w:p w14:paraId="13A71F92" w14:textId="77777777" w:rsidR="00112F0D" w:rsidRPr="008F597B" w:rsidRDefault="00112F0D" w:rsidP="00864E7C">
      <w:pPr>
        <w:pStyle w:val="BodyText"/>
        <w:rPr>
          <w:rFonts w:ascii="Times New Roman" w:hAnsi="Times New Roman"/>
          <w:b/>
        </w:rPr>
      </w:pPr>
    </w:p>
    <w:p w14:paraId="0D72D352" w14:textId="77777777" w:rsidR="00112F0D" w:rsidRPr="008F597B" w:rsidRDefault="00112F0D" w:rsidP="00864E7C">
      <w:pPr>
        <w:pStyle w:val="BodyText"/>
        <w:rPr>
          <w:rFonts w:ascii="Times New Roman" w:hAnsi="Times New Roman"/>
        </w:rPr>
      </w:pPr>
    </w:p>
    <w:p w14:paraId="0921BBDF" w14:textId="77777777" w:rsidR="00112F0D" w:rsidRPr="008F597B" w:rsidRDefault="00112F0D" w:rsidP="00864E7C">
      <w:pPr>
        <w:pStyle w:val="BodyText"/>
        <w:jc w:val="center"/>
        <w:rPr>
          <w:rFonts w:ascii="Times New Roman" w:hAnsi="Times New Roman"/>
          <w:b/>
          <w:u w:val="single"/>
        </w:rPr>
      </w:pPr>
    </w:p>
    <w:p w14:paraId="6E310DA3" w14:textId="77777777" w:rsidR="00112F0D" w:rsidRPr="008F597B" w:rsidRDefault="00112F0D" w:rsidP="00864E7C">
      <w:pPr>
        <w:pStyle w:val="BodyText"/>
        <w:jc w:val="center"/>
        <w:rPr>
          <w:rFonts w:ascii="Times New Roman" w:hAnsi="Times New Roman"/>
          <w:b/>
          <w:u w:val="single"/>
        </w:rPr>
      </w:pPr>
    </w:p>
    <w:p w14:paraId="6AE505D2" w14:textId="77777777" w:rsidR="00112F0D" w:rsidRPr="008F597B" w:rsidRDefault="00112F0D" w:rsidP="00864E7C">
      <w:pPr>
        <w:pStyle w:val="BodyText"/>
        <w:jc w:val="center"/>
        <w:rPr>
          <w:rFonts w:ascii="Times New Roman" w:hAnsi="Times New Roman"/>
          <w:b/>
          <w:u w:val="single"/>
        </w:rPr>
      </w:pPr>
    </w:p>
    <w:p w14:paraId="6F1D40CC" w14:textId="77777777" w:rsidR="00112F0D" w:rsidRPr="008F597B" w:rsidRDefault="00112F0D" w:rsidP="00864E7C">
      <w:pPr>
        <w:pStyle w:val="BodyText"/>
        <w:jc w:val="center"/>
        <w:rPr>
          <w:rFonts w:ascii="Times New Roman" w:hAnsi="Times New Roman"/>
          <w:b/>
          <w:u w:val="single"/>
        </w:rPr>
      </w:pPr>
    </w:p>
    <w:p w14:paraId="504BC785" w14:textId="77777777" w:rsidR="00112F0D" w:rsidRPr="008F597B" w:rsidRDefault="00112F0D" w:rsidP="00864E7C">
      <w:pPr>
        <w:pStyle w:val="BodyText"/>
        <w:jc w:val="center"/>
        <w:rPr>
          <w:rFonts w:ascii="Times New Roman" w:hAnsi="Times New Roman"/>
          <w:b/>
          <w:u w:val="single"/>
        </w:rPr>
      </w:pPr>
    </w:p>
    <w:p w14:paraId="06322B70" w14:textId="77777777" w:rsidR="00112F0D" w:rsidRPr="008F597B" w:rsidRDefault="00112F0D" w:rsidP="00864E7C">
      <w:pPr>
        <w:pStyle w:val="BodyText"/>
        <w:jc w:val="center"/>
        <w:rPr>
          <w:rFonts w:ascii="Times New Roman" w:hAnsi="Times New Roman"/>
          <w:b/>
          <w:u w:val="single"/>
        </w:rPr>
      </w:pPr>
    </w:p>
    <w:p w14:paraId="4DB90D4D" w14:textId="77777777" w:rsidR="00112F0D" w:rsidRPr="008F597B" w:rsidRDefault="00112F0D" w:rsidP="00864E7C">
      <w:pPr>
        <w:pStyle w:val="BodyText"/>
        <w:jc w:val="center"/>
        <w:rPr>
          <w:rFonts w:ascii="Times New Roman" w:hAnsi="Times New Roman"/>
          <w:b/>
          <w:u w:val="single"/>
        </w:rPr>
      </w:pPr>
    </w:p>
    <w:p w14:paraId="4F4023DB" w14:textId="77777777" w:rsidR="00112F0D" w:rsidRPr="008F597B" w:rsidRDefault="00112F0D" w:rsidP="00864E7C">
      <w:pPr>
        <w:pStyle w:val="BodyText"/>
        <w:jc w:val="center"/>
        <w:rPr>
          <w:rFonts w:ascii="Times New Roman" w:hAnsi="Times New Roman"/>
          <w:b/>
          <w:u w:val="single"/>
        </w:rPr>
      </w:pPr>
    </w:p>
    <w:p w14:paraId="6AAC5D13" w14:textId="77777777" w:rsidR="00112F0D" w:rsidRPr="008F597B" w:rsidRDefault="00112F0D" w:rsidP="00864E7C">
      <w:pPr>
        <w:pStyle w:val="BodyText"/>
        <w:jc w:val="center"/>
        <w:rPr>
          <w:rFonts w:ascii="Times New Roman" w:hAnsi="Times New Roman"/>
          <w:b/>
          <w:u w:val="single"/>
        </w:rPr>
      </w:pPr>
    </w:p>
    <w:p w14:paraId="717B9DE8" w14:textId="77777777" w:rsidR="00112F0D" w:rsidRPr="008F597B" w:rsidRDefault="00112F0D" w:rsidP="00864E7C">
      <w:pPr>
        <w:pStyle w:val="BodyText"/>
        <w:jc w:val="center"/>
        <w:rPr>
          <w:rFonts w:ascii="Times New Roman" w:hAnsi="Times New Roman"/>
          <w:b/>
          <w:u w:val="single"/>
        </w:rPr>
      </w:pPr>
    </w:p>
    <w:p w14:paraId="2E65BEB9" w14:textId="77777777" w:rsidR="008F597B" w:rsidRDefault="008F597B">
      <w:pPr>
        <w:rPr>
          <w:b/>
          <w:sz w:val="22"/>
          <w:szCs w:val="20"/>
          <w:u w:val="single"/>
        </w:rPr>
      </w:pPr>
      <w:r>
        <w:rPr>
          <w:b/>
          <w:u w:val="single"/>
        </w:rPr>
        <w:br w:type="page"/>
      </w:r>
    </w:p>
    <w:p w14:paraId="10529959" w14:textId="77777777" w:rsidR="00112F0D" w:rsidRPr="008F597B" w:rsidRDefault="00112F0D" w:rsidP="00864E7C">
      <w:pPr>
        <w:pStyle w:val="BodyText"/>
        <w:jc w:val="center"/>
        <w:rPr>
          <w:rFonts w:ascii="Times New Roman" w:hAnsi="Times New Roman"/>
          <w:b/>
          <w:u w:val="single"/>
        </w:rPr>
      </w:pPr>
    </w:p>
    <w:p w14:paraId="4BD1B283" w14:textId="77777777" w:rsidR="00112F0D" w:rsidRPr="008F597B" w:rsidRDefault="008F597B" w:rsidP="000525F0">
      <w:pPr>
        <w:spacing w:after="240"/>
        <w:jc w:val="both"/>
        <w:rPr>
          <w:b/>
          <w:bCs/>
          <w:color w:val="822433"/>
          <w:sz w:val="28"/>
          <w:szCs w:val="28"/>
        </w:rPr>
      </w:pPr>
      <w:r>
        <w:rPr>
          <w:b/>
          <w:bCs/>
          <w:color w:val="822433"/>
          <w:sz w:val="28"/>
          <w:szCs w:val="28"/>
        </w:rPr>
        <w:t xml:space="preserve">Table of </w:t>
      </w:r>
      <w:r w:rsidR="00112F0D" w:rsidRPr="008F597B">
        <w:rPr>
          <w:b/>
          <w:bCs/>
          <w:color w:val="822433"/>
          <w:sz w:val="28"/>
          <w:szCs w:val="28"/>
        </w:rPr>
        <w:t>Contents</w:t>
      </w:r>
    </w:p>
    <w:p w14:paraId="1FDA0F86" w14:textId="30318BB0" w:rsidR="003D48DB" w:rsidRDefault="00C940FE">
      <w:pPr>
        <w:pStyle w:val="TOC1"/>
        <w:rPr>
          <w:rFonts w:asciiTheme="minorHAnsi" w:eastAsiaTheme="minorEastAsia" w:hAnsiTheme="minorHAnsi" w:cstheme="minorBidi"/>
          <w:b w:val="0"/>
          <w:lang w:val="en-IN" w:eastAsia="en-IN"/>
        </w:rPr>
      </w:pPr>
      <w:r w:rsidRPr="008F597B">
        <w:rPr>
          <w:rFonts w:ascii="Times New Roman" w:hAnsi="Times New Roman"/>
        </w:rPr>
        <w:fldChar w:fldCharType="begin"/>
      </w:r>
      <w:r w:rsidR="00112F0D" w:rsidRPr="008F597B">
        <w:rPr>
          <w:rFonts w:ascii="Times New Roman" w:hAnsi="Times New Roman"/>
        </w:rPr>
        <w:instrText xml:space="preserve"> TOC \o "1-3" \h \z \u </w:instrText>
      </w:r>
      <w:r w:rsidRPr="008F597B">
        <w:rPr>
          <w:rFonts w:ascii="Times New Roman" w:hAnsi="Times New Roman"/>
        </w:rPr>
        <w:fldChar w:fldCharType="separate"/>
      </w:r>
      <w:hyperlink w:anchor="_Toc79414371" w:history="1">
        <w:r w:rsidR="003D48DB" w:rsidRPr="00D970B3">
          <w:rPr>
            <w:rStyle w:val="Hyperlink"/>
            <w:rFonts w:ascii="Times New Roman" w:hAnsi="Times New Roman"/>
          </w:rPr>
          <w:t>1.</w:t>
        </w:r>
        <w:r w:rsidR="003D48DB">
          <w:rPr>
            <w:rFonts w:asciiTheme="minorHAnsi" w:eastAsiaTheme="minorEastAsia" w:hAnsiTheme="minorHAnsi" w:cstheme="minorBidi"/>
            <w:b w:val="0"/>
            <w:lang w:val="en-IN" w:eastAsia="en-IN"/>
          </w:rPr>
          <w:tab/>
        </w:r>
        <w:r w:rsidR="003D48DB" w:rsidRPr="00D970B3">
          <w:rPr>
            <w:rStyle w:val="Hyperlink"/>
            <w:rFonts w:ascii="Times New Roman" w:hAnsi="Times New Roman"/>
          </w:rPr>
          <w:t>Objectives</w:t>
        </w:r>
        <w:r w:rsidR="003D48DB">
          <w:rPr>
            <w:webHidden/>
          </w:rPr>
          <w:tab/>
        </w:r>
        <w:r w:rsidR="003D48DB">
          <w:rPr>
            <w:webHidden/>
          </w:rPr>
          <w:fldChar w:fldCharType="begin"/>
        </w:r>
        <w:r w:rsidR="003D48DB">
          <w:rPr>
            <w:webHidden/>
          </w:rPr>
          <w:instrText xml:space="preserve"> PAGEREF _Toc79414371 \h </w:instrText>
        </w:r>
        <w:r w:rsidR="003D48DB">
          <w:rPr>
            <w:webHidden/>
          </w:rPr>
        </w:r>
        <w:r w:rsidR="003D48DB">
          <w:rPr>
            <w:webHidden/>
          </w:rPr>
          <w:fldChar w:fldCharType="separate"/>
        </w:r>
        <w:r w:rsidR="003D48DB">
          <w:rPr>
            <w:webHidden/>
          </w:rPr>
          <w:t>4</w:t>
        </w:r>
        <w:r w:rsidR="003D48DB">
          <w:rPr>
            <w:webHidden/>
          </w:rPr>
          <w:fldChar w:fldCharType="end"/>
        </w:r>
      </w:hyperlink>
    </w:p>
    <w:p w14:paraId="0B9252D6" w14:textId="4E30F493" w:rsidR="003D48DB" w:rsidRDefault="003D48DB">
      <w:pPr>
        <w:pStyle w:val="TOC1"/>
        <w:rPr>
          <w:rFonts w:asciiTheme="minorHAnsi" w:eastAsiaTheme="minorEastAsia" w:hAnsiTheme="minorHAnsi" w:cstheme="minorBidi"/>
          <w:b w:val="0"/>
          <w:lang w:val="en-IN" w:eastAsia="en-IN"/>
        </w:rPr>
      </w:pPr>
      <w:hyperlink w:anchor="_Toc79414372" w:history="1">
        <w:r w:rsidRPr="00D970B3">
          <w:rPr>
            <w:rStyle w:val="Hyperlink"/>
            <w:rFonts w:ascii="Times New Roman" w:hAnsi="Times New Roman"/>
          </w:rPr>
          <w:t>2.</w:t>
        </w:r>
        <w:r>
          <w:rPr>
            <w:rFonts w:asciiTheme="minorHAnsi" w:eastAsiaTheme="minorEastAsia" w:hAnsiTheme="minorHAnsi" w:cstheme="minorBidi"/>
            <w:b w:val="0"/>
            <w:lang w:val="en-IN" w:eastAsia="en-IN"/>
          </w:rPr>
          <w:tab/>
        </w:r>
        <w:r w:rsidRPr="00D970B3">
          <w:rPr>
            <w:rStyle w:val="Hyperlink"/>
            <w:rFonts w:ascii="Times New Roman" w:hAnsi="Times New Roman"/>
          </w:rPr>
          <w:t>Scope</w:t>
        </w:r>
        <w:r>
          <w:rPr>
            <w:webHidden/>
          </w:rPr>
          <w:tab/>
        </w:r>
        <w:r>
          <w:rPr>
            <w:webHidden/>
          </w:rPr>
          <w:fldChar w:fldCharType="begin"/>
        </w:r>
        <w:r>
          <w:rPr>
            <w:webHidden/>
          </w:rPr>
          <w:instrText xml:space="preserve"> PAGEREF _Toc79414372 \h </w:instrText>
        </w:r>
        <w:r>
          <w:rPr>
            <w:webHidden/>
          </w:rPr>
        </w:r>
        <w:r>
          <w:rPr>
            <w:webHidden/>
          </w:rPr>
          <w:fldChar w:fldCharType="separate"/>
        </w:r>
        <w:r>
          <w:rPr>
            <w:webHidden/>
          </w:rPr>
          <w:t>4</w:t>
        </w:r>
        <w:r>
          <w:rPr>
            <w:webHidden/>
          </w:rPr>
          <w:fldChar w:fldCharType="end"/>
        </w:r>
      </w:hyperlink>
    </w:p>
    <w:p w14:paraId="07809657" w14:textId="37B5D3F7" w:rsidR="003D48DB" w:rsidRDefault="003D48DB">
      <w:pPr>
        <w:pStyle w:val="TOC1"/>
        <w:rPr>
          <w:rFonts w:asciiTheme="minorHAnsi" w:eastAsiaTheme="minorEastAsia" w:hAnsiTheme="minorHAnsi" w:cstheme="minorBidi"/>
          <w:b w:val="0"/>
          <w:lang w:val="en-IN" w:eastAsia="en-IN"/>
        </w:rPr>
      </w:pPr>
      <w:hyperlink w:anchor="_Toc79414373" w:history="1">
        <w:r w:rsidRPr="00D970B3">
          <w:rPr>
            <w:rStyle w:val="Hyperlink"/>
            <w:rFonts w:ascii="Times New Roman" w:hAnsi="Times New Roman"/>
          </w:rPr>
          <w:t>3.</w:t>
        </w:r>
        <w:r>
          <w:rPr>
            <w:rFonts w:asciiTheme="minorHAnsi" w:eastAsiaTheme="minorEastAsia" w:hAnsiTheme="minorHAnsi" w:cstheme="minorBidi"/>
            <w:b w:val="0"/>
            <w:lang w:val="en-IN" w:eastAsia="en-IN"/>
          </w:rPr>
          <w:tab/>
        </w:r>
        <w:r w:rsidRPr="00D970B3">
          <w:rPr>
            <w:rStyle w:val="Hyperlink"/>
            <w:rFonts w:ascii="Times New Roman" w:hAnsi="Times New Roman"/>
          </w:rPr>
          <w:t>Policy</w:t>
        </w:r>
        <w:r>
          <w:rPr>
            <w:webHidden/>
          </w:rPr>
          <w:tab/>
        </w:r>
        <w:r>
          <w:rPr>
            <w:webHidden/>
          </w:rPr>
          <w:fldChar w:fldCharType="begin"/>
        </w:r>
        <w:r>
          <w:rPr>
            <w:webHidden/>
          </w:rPr>
          <w:instrText xml:space="preserve"> PAGEREF _Toc79414373 \h </w:instrText>
        </w:r>
        <w:r>
          <w:rPr>
            <w:webHidden/>
          </w:rPr>
        </w:r>
        <w:r>
          <w:rPr>
            <w:webHidden/>
          </w:rPr>
          <w:fldChar w:fldCharType="separate"/>
        </w:r>
        <w:r>
          <w:rPr>
            <w:webHidden/>
          </w:rPr>
          <w:t>4</w:t>
        </w:r>
        <w:r>
          <w:rPr>
            <w:webHidden/>
          </w:rPr>
          <w:fldChar w:fldCharType="end"/>
        </w:r>
      </w:hyperlink>
    </w:p>
    <w:p w14:paraId="6B143CBA" w14:textId="6AA0D979" w:rsidR="003D48DB" w:rsidRDefault="003D48DB">
      <w:pPr>
        <w:pStyle w:val="TOC1"/>
        <w:rPr>
          <w:rFonts w:asciiTheme="minorHAnsi" w:eastAsiaTheme="minorEastAsia" w:hAnsiTheme="minorHAnsi" w:cstheme="minorBidi"/>
          <w:b w:val="0"/>
          <w:lang w:val="en-IN" w:eastAsia="en-IN"/>
        </w:rPr>
      </w:pPr>
      <w:hyperlink w:anchor="_Toc79414374" w:history="1">
        <w:r w:rsidRPr="00D970B3">
          <w:rPr>
            <w:rStyle w:val="Hyperlink"/>
            <w:rFonts w:ascii="Times New Roman" w:hAnsi="Times New Roman"/>
          </w:rPr>
          <w:t>4.</w:t>
        </w:r>
        <w:r>
          <w:rPr>
            <w:rFonts w:asciiTheme="minorHAnsi" w:eastAsiaTheme="minorEastAsia" w:hAnsiTheme="minorHAnsi" w:cstheme="minorBidi"/>
            <w:b w:val="0"/>
            <w:lang w:val="en-IN" w:eastAsia="en-IN"/>
          </w:rPr>
          <w:tab/>
        </w:r>
        <w:r w:rsidRPr="00D970B3">
          <w:rPr>
            <w:rStyle w:val="Hyperlink"/>
            <w:rFonts w:ascii="Times New Roman" w:hAnsi="Times New Roman"/>
          </w:rPr>
          <w:t>Policy Guidelines</w:t>
        </w:r>
        <w:r>
          <w:rPr>
            <w:webHidden/>
          </w:rPr>
          <w:tab/>
        </w:r>
        <w:r>
          <w:rPr>
            <w:webHidden/>
          </w:rPr>
          <w:fldChar w:fldCharType="begin"/>
        </w:r>
        <w:r>
          <w:rPr>
            <w:webHidden/>
          </w:rPr>
          <w:instrText xml:space="preserve"> PAGEREF _Toc79414374 \h </w:instrText>
        </w:r>
        <w:r>
          <w:rPr>
            <w:webHidden/>
          </w:rPr>
        </w:r>
        <w:r>
          <w:rPr>
            <w:webHidden/>
          </w:rPr>
          <w:fldChar w:fldCharType="separate"/>
        </w:r>
        <w:r>
          <w:rPr>
            <w:webHidden/>
          </w:rPr>
          <w:t>4</w:t>
        </w:r>
        <w:r>
          <w:rPr>
            <w:webHidden/>
          </w:rPr>
          <w:fldChar w:fldCharType="end"/>
        </w:r>
      </w:hyperlink>
    </w:p>
    <w:p w14:paraId="026AA376" w14:textId="4EC0B1A1" w:rsidR="003D48DB" w:rsidRDefault="003D48DB">
      <w:pPr>
        <w:pStyle w:val="TOC1"/>
        <w:rPr>
          <w:rFonts w:asciiTheme="minorHAnsi" w:eastAsiaTheme="minorEastAsia" w:hAnsiTheme="minorHAnsi" w:cstheme="minorBidi"/>
          <w:b w:val="0"/>
          <w:lang w:val="en-IN" w:eastAsia="en-IN"/>
        </w:rPr>
      </w:pPr>
      <w:hyperlink w:anchor="_Toc79414375" w:history="1">
        <w:r w:rsidRPr="00D970B3">
          <w:rPr>
            <w:rStyle w:val="Hyperlink"/>
            <w:rFonts w:ascii="Times New Roman" w:hAnsi="Times New Roman"/>
          </w:rPr>
          <w:t>5.</w:t>
        </w:r>
        <w:r>
          <w:rPr>
            <w:rFonts w:asciiTheme="minorHAnsi" w:eastAsiaTheme="minorEastAsia" w:hAnsiTheme="minorHAnsi" w:cstheme="minorBidi"/>
            <w:b w:val="0"/>
            <w:lang w:val="en-IN" w:eastAsia="en-IN"/>
          </w:rPr>
          <w:tab/>
        </w:r>
        <w:r w:rsidRPr="00D970B3">
          <w:rPr>
            <w:rStyle w:val="Hyperlink"/>
            <w:rFonts w:ascii="Times New Roman" w:hAnsi="Times New Roman"/>
          </w:rPr>
          <w:t>Policy Compliance</w:t>
        </w:r>
        <w:r>
          <w:rPr>
            <w:webHidden/>
          </w:rPr>
          <w:tab/>
        </w:r>
        <w:r>
          <w:rPr>
            <w:webHidden/>
          </w:rPr>
          <w:fldChar w:fldCharType="begin"/>
        </w:r>
        <w:r>
          <w:rPr>
            <w:webHidden/>
          </w:rPr>
          <w:instrText xml:space="preserve"> PAGEREF _Toc79414375 \h </w:instrText>
        </w:r>
        <w:r>
          <w:rPr>
            <w:webHidden/>
          </w:rPr>
        </w:r>
        <w:r>
          <w:rPr>
            <w:webHidden/>
          </w:rPr>
          <w:fldChar w:fldCharType="separate"/>
        </w:r>
        <w:r>
          <w:rPr>
            <w:webHidden/>
          </w:rPr>
          <w:t>6</w:t>
        </w:r>
        <w:r>
          <w:rPr>
            <w:webHidden/>
          </w:rPr>
          <w:fldChar w:fldCharType="end"/>
        </w:r>
      </w:hyperlink>
    </w:p>
    <w:p w14:paraId="55F980D0" w14:textId="500D8AF5" w:rsidR="00112F0D" w:rsidRPr="008F597B" w:rsidRDefault="00C940FE" w:rsidP="000525F0">
      <w:pPr>
        <w:pStyle w:val="BodyText"/>
        <w:jc w:val="center"/>
        <w:rPr>
          <w:rFonts w:ascii="Times New Roman" w:hAnsi="Times New Roman"/>
        </w:rPr>
      </w:pPr>
      <w:r w:rsidRPr="008F597B">
        <w:rPr>
          <w:rFonts w:ascii="Times New Roman" w:hAnsi="Times New Roman"/>
        </w:rPr>
        <w:fldChar w:fldCharType="end"/>
      </w:r>
    </w:p>
    <w:p w14:paraId="5FCF9AE8" w14:textId="77777777" w:rsidR="00112F0D" w:rsidRPr="008F597B" w:rsidRDefault="00112F0D" w:rsidP="000525F0">
      <w:pPr>
        <w:pStyle w:val="BodyText"/>
        <w:jc w:val="center"/>
        <w:rPr>
          <w:rFonts w:ascii="Times New Roman" w:hAnsi="Times New Roman"/>
        </w:rPr>
      </w:pPr>
    </w:p>
    <w:p w14:paraId="3A768CF9" w14:textId="77777777" w:rsidR="00112F0D" w:rsidRPr="008F597B" w:rsidRDefault="00112F0D" w:rsidP="000525F0">
      <w:pPr>
        <w:pStyle w:val="BodyText"/>
        <w:jc w:val="center"/>
        <w:rPr>
          <w:rFonts w:ascii="Times New Roman" w:hAnsi="Times New Roman"/>
        </w:rPr>
      </w:pPr>
    </w:p>
    <w:p w14:paraId="710B0C5D" w14:textId="77777777" w:rsidR="00112F0D" w:rsidRPr="008F597B" w:rsidRDefault="00112F0D" w:rsidP="000525F0">
      <w:pPr>
        <w:pStyle w:val="BodyText"/>
        <w:jc w:val="center"/>
        <w:rPr>
          <w:rFonts w:ascii="Times New Roman" w:hAnsi="Times New Roman"/>
        </w:rPr>
      </w:pPr>
    </w:p>
    <w:p w14:paraId="4FE638CE" w14:textId="77777777" w:rsidR="00112F0D" w:rsidRPr="008F597B" w:rsidRDefault="00112F0D" w:rsidP="000525F0">
      <w:pPr>
        <w:pStyle w:val="BodyText"/>
        <w:jc w:val="center"/>
        <w:rPr>
          <w:rFonts w:ascii="Times New Roman" w:hAnsi="Times New Roman"/>
        </w:rPr>
      </w:pPr>
    </w:p>
    <w:p w14:paraId="4E1E1BC4" w14:textId="77777777" w:rsidR="00112F0D" w:rsidRPr="008F597B" w:rsidRDefault="00112F0D" w:rsidP="000525F0">
      <w:pPr>
        <w:pStyle w:val="BodyText"/>
        <w:jc w:val="center"/>
        <w:rPr>
          <w:rFonts w:ascii="Times New Roman" w:hAnsi="Times New Roman"/>
        </w:rPr>
      </w:pPr>
    </w:p>
    <w:p w14:paraId="741BFB60" w14:textId="77777777" w:rsidR="00112F0D" w:rsidRPr="008F597B" w:rsidRDefault="00112F0D" w:rsidP="000525F0">
      <w:pPr>
        <w:pStyle w:val="BodyText"/>
        <w:jc w:val="center"/>
        <w:rPr>
          <w:rFonts w:ascii="Times New Roman" w:hAnsi="Times New Roman"/>
        </w:rPr>
      </w:pPr>
    </w:p>
    <w:p w14:paraId="70879585" w14:textId="77777777" w:rsidR="00112F0D" w:rsidRPr="008F597B" w:rsidRDefault="00112F0D" w:rsidP="000525F0">
      <w:pPr>
        <w:pStyle w:val="BodyText"/>
        <w:jc w:val="center"/>
        <w:rPr>
          <w:rFonts w:ascii="Times New Roman" w:hAnsi="Times New Roman"/>
        </w:rPr>
      </w:pPr>
    </w:p>
    <w:p w14:paraId="1C801511" w14:textId="77777777" w:rsidR="00112F0D" w:rsidRPr="008F597B" w:rsidRDefault="00112F0D" w:rsidP="000525F0">
      <w:pPr>
        <w:pStyle w:val="BodyText"/>
        <w:jc w:val="center"/>
        <w:rPr>
          <w:rFonts w:ascii="Times New Roman" w:hAnsi="Times New Roman"/>
        </w:rPr>
      </w:pPr>
    </w:p>
    <w:p w14:paraId="78B4E97D" w14:textId="77777777" w:rsidR="00112F0D" w:rsidRPr="008F597B" w:rsidRDefault="00112F0D" w:rsidP="000525F0">
      <w:pPr>
        <w:pStyle w:val="BodyText"/>
        <w:jc w:val="center"/>
        <w:rPr>
          <w:rFonts w:ascii="Times New Roman" w:hAnsi="Times New Roman"/>
        </w:rPr>
      </w:pPr>
    </w:p>
    <w:p w14:paraId="4F6E6914" w14:textId="77777777" w:rsidR="00112F0D" w:rsidRPr="008F597B" w:rsidRDefault="00112F0D" w:rsidP="000525F0">
      <w:pPr>
        <w:pStyle w:val="BodyText"/>
        <w:jc w:val="center"/>
        <w:rPr>
          <w:rFonts w:ascii="Times New Roman" w:hAnsi="Times New Roman"/>
        </w:rPr>
      </w:pPr>
    </w:p>
    <w:p w14:paraId="59C20A18" w14:textId="77777777" w:rsidR="00112F0D" w:rsidRPr="008F597B" w:rsidRDefault="00112F0D" w:rsidP="000525F0">
      <w:pPr>
        <w:pStyle w:val="BodyText"/>
        <w:jc w:val="center"/>
        <w:rPr>
          <w:rFonts w:ascii="Times New Roman" w:hAnsi="Times New Roman"/>
        </w:rPr>
      </w:pPr>
    </w:p>
    <w:p w14:paraId="040A0ECB" w14:textId="77777777" w:rsidR="00112F0D" w:rsidRPr="008F597B" w:rsidRDefault="00112F0D" w:rsidP="000525F0">
      <w:pPr>
        <w:pStyle w:val="BodyText"/>
        <w:jc w:val="center"/>
        <w:rPr>
          <w:rFonts w:ascii="Times New Roman" w:hAnsi="Times New Roman"/>
        </w:rPr>
      </w:pPr>
    </w:p>
    <w:p w14:paraId="10E62D95" w14:textId="77777777" w:rsidR="00112F0D" w:rsidRPr="008F597B" w:rsidRDefault="00112F0D" w:rsidP="000525F0">
      <w:pPr>
        <w:pStyle w:val="BodyText"/>
        <w:jc w:val="center"/>
        <w:rPr>
          <w:rFonts w:ascii="Times New Roman" w:hAnsi="Times New Roman"/>
        </w:rPr>
      </w:pPr>
    </w:p>
    <w:p w14:paraId="696F6A91" w14:textId="77777777" w:rsidR="00112F0D" w:rsidRPr="008F597B" w:rsidRDefault="00112F0D" w:rsidP="000525F0">
      <w:pPr>
        <w:pStyle w:val="BodyText"/>
        <w:jc w:val="center"/>
        <w:rPr>
          <w:rFonts w:ascii="Times New Roman" w:hAnsi="Times New Roman"/>
        </w:rPr>
      </w:pPr>
    </w:p>
    <w:p w14:paraId="72583AC7" w14:textId="77777777" w:rsidR="00112F0D" w:rsidRPr="008F597B" w:rsidRDefault="00112F0D" w:rsidP="000525F0">
      <w:pPr>
        <w:pStyle w:val="BodyText"/>
        <w:jc w:val="center"/>
        <w:rPr>
          <w:rFonts w:ascii="Times New Roman" w:hAnsi="Times New Roman"/>
        </w:rPr>
      </w:pPr>
    </w:p>
    <w:p w14:paraId="3DD3D908" w14:textId="77777777" w:rsidR="00112F0D" w:rsidRPr="008F597B" w:rsidRDefault="00112F0D" w:rsidP="000525F0">
      <w:pPr>
        <w:pStyle w:val="BodyText"/>
        <w:jc w:val="center"/>
        <w:rPr>
          <w:rFonts w:ascii="Times New Roman" w:hAnsi="Times New Roman"/>
        </w:rPr>
      </w:pPr>
    </w:p>
    <w:p w14:paraId="0339E1C0" w14:textId="77777777" w:rsidR="00112F0D" w:rsidRPr="008F597B" w:rsidRDefault="00112F0D" w:rsidP="000525F0">
      <w:pPr>
        <w:pStyle w:val="BodyText"/>
        <w:jc w:val="center"/>
        <w:rPr>
          <w:rFonts w:ascii="Times New Roman" w:hAnsi="Times New Roman"/>
        </w:rPr>
      </w:pPr>
    </w:p>
    <w:p w14:paraId="5E962E0F" w14:textId="77777777" w:rsidR="00112F0D" w:rsidRPr="008F597B" w:rsidRDefault="00112F0D" w:rsidP="000525F0">
      <w:pPr>
        <w:pStyle w:val="BodyText"/>
        <w:jc w:val="center"/>
        <w:rPr>
          <w:rFonts w:ascii="Times New Roman" w:hAnsi="Times New Roman"/>
        </w:rPr>
      </w:pPr>
    </w:p>
    <w:p w14:paraId="4271CED7" w14:textId="77777777" w:rsidR="00112F0D" w:rsidRPr="008F597B" w:rsidRDefault="00112F0D" w:rsidP="000525F0">
      <w:pPr>
        <w:pStyle w:val="BodyText"/>
        <w:jc w:val="center"/>
        <w:rPr>
          <w:rFonts w:ascii="Times New Roman" w:hAnsi="Times New Roman"/>
        </w:rPr>
      </w:pPr>
    </w:p>
    <w:p w14:paraId="2318F356" w14:textId="77777777" w:rsidR="00112F0D" w:rsidRPr="008F597B" w:rsidRDefault="00112F0D" w:rsidP="000525F0">
      <w:pPr>
        <w:pStyle w:val="BodyText"/>
        <w:jc w:val="center"/>
        <w:rPr>
          <w:rFonts w:ascii="Times New Roman" w:hAnsi="Times New Roman"/>
        </w:rPr>
      </w:pPr>
    </w:p>
    <w:p w14:paraId="0F3BECEF" w14:textId="77777777" w:rsidR="00112F0D" w:rsidRPr="008F597B" w:rsidRDefault="00112F0D" w:rsidP="000525F0">
      <w:pPr>
        <w:pStyle w:val="BodyText"/>
        <w:jc w:val="center"/>
        <w:rPr>
          <w:rFonts w:ascii="Times New Roman" w:hAnsi="Times New Roman"/>
        </w:rPr>
      </w:pPr>
    </w:p>
    <w:p w14:paraId="08FD3344" w14:textId="77777777" w:rsidR="00112F0D" w:rsidRPr="008F597B" w:rsidRDefault="00112F0D" w:rsidP="000525F0">
      <w:pPr>
        <w:pStyle w:val="BodyText"/>
        <w:jc w:val="center"/>
        <w:rPr>
          <w:rFonts w:ascii="Times New Roman" w:hAnsi="Times New Roman"/>
        </w:rPr>
      </w:pPr>
    </w:p>
    <w:p w14:paraId="74A47225" w14:textId="77777777" w:rsidR="00112F0D" w:rsidRPr="008F597B" w:rsidRDefault="00112F0D" w:rsidP="000525F0">
      <w:pPr>
        <w:pStyle w:val="BodyText"/>
        <w:jc w:val="center"/>
        <w:rPr>
          <w:rFonts w:ascii="Times New Roman" w:hAnsi="Times New Roman"/>
        </w:rPr>
      </w:pPr>
    </w:p>
    <w:p w14:paraId="63BBE95B" w14:textId="77777777" w:rsidR="00112F0D" w:rsidRPr="008F597B" w:rsidRDefault="00112F0D" w:rsidP="000525F0">
      <w:pPr>
        <w:pStyle w:val="BodyText"/>
        <w:jc w:val="center"/>
        <w:rPr>
          <w:rFonts w:ascii="Times New Roman" w:hAnsi="Times New Roman"/>
        </w:rPr>
      </w:pPr>
    </w:p>
    <w:p w14:paraId="3AF421E6" w14:textId="77777777" w:rsidR="00112F0D" w:rsidRPr="008F597B" w:rsidRDefault="00112F0D" w:rsidP="000525F0">
      <w:pPr>
        <w:pStyle w:val="BodyText"/>
        <w:jc w:val="center"/>
        <w:rPr>
          <w:rFonts w:ascii="Times New Roman" w:hAnsi="Times New Roman"/>
        </w:rPr>
      </w:pPr>
    </w:p>
    <w:p w14:paraId="42C5463A" w14:textId="77777777" w:rsidR="00112F0D" w:rsidRPr="008F597B" w:rsidRDefault="00112F0D" w:rsidP="000525F0">
      <w:pPr>
        <w:pStyle w:val="BodyText"/>
        <w:jc w:val="center"/>
        <w:rPr>
          <w:rFonts w:ascii="Times New Roman" w:hAnsi="Times New Roman"/>
        </w:rPr>
      </w:pPr>
    </w:p>
    <w:p w14:paraId="2523F876" w14:textId="77777777" w:rsidR="00112F0D" w:rsidRPr="008F597B" w:rsidRDefault="00112F0D" w:rsidP="000525F0">
      <w:pPr>
        <w:pStyle w:val="BodyText"/>
        <w:jc w:val="center"/>
        <w:rPr>
          <w:rFonts w:ascii="Times New Roman" w:hAnsi="Times New Roman"/>
        </w:rPr>
      </w:pPr>
    </w:p>
    <w:p w14:paraId="062B957A" w14:textId="77777777" w:rsidR="003D48DB" w:rsidRPr="008F597B" w:rsidRDefault="00112F0D" w:rsidP="003D48DB">
      <w:pPr>
        <w:pStyle w:val="Heading1"/>
        <w:keepLines/>
        <w:numPr>
          <w:ilvl w:val="0"/>
          <w:numId w:val="15"/>
        </w:numPr>
        <w:tabs>
          <w:tab w:val="clear" w:pos="1440"/>
          <w:tab w:val="num" w:pos="1008"/>
        </w:tabs>
        <w:spacing w:before="240" w:after="240"/>
        <w:ind w:left="360" w:hanging="576"/>
        <w:jc w:val="both"/>
        <w:rPr>
          <w:rFonts w:ascii="Times New Roman" w:hAnsi="Times New Roman"/>
          <w:color w:val="822433"/>
        </w:rPr>
      </w:pPr>
      <w:r w:rsidRPr="008F597B">
        <w:rPr>
          <w:rFonts w:ascii="Times New Roman" w:hAnsi="Times New Roman"/>
        </w:rPr>
        <w:br w:type="page"/>
      </w:r>
      <w:bookmarkStart w:id="0" w:name="_Toc317095686"/>
      <w:bookmarkStart w:id="1" w:name="_Toc79412370"/>
      <w:bookmarkStart w:id="2" w:name="_Toc79414371"/>
      <w:r w:rsidR="003D48DB" w:rsidRPr="008F597B">
        <w:rPr>
          <w:rFonts w:ascii="Times New Roman" w:hAnsi="Times New Roman"/>
          <w:color w:val="822433"/>
        </w:rPr>
        <w:lastRenderedPageBreak/>
        <w:t>Objectives</w:t>
      </w:r>
      <w:bookmarkEnd w:id="0"/>
      <w:bookmarkEnd w:id="1"/>
      <w:bookmarkEnd w:id="2"/>
    </w:p>
    <w:p w14:paraId="51122530" w14:textId="77777777" w:rsidR="003D48DB" w:rsidRPr="008F597B" w:rsidRDefault="003D48DB" w:rsidP="003D48DB">
      <w:pPr>
        <w:jc w:val="both"/>
      </w:pPr>
      <w:r w:rsidRPr="008F597B">
        <w:t>The purpose of this policy is to provide guidelines for Remote Access connections to organization’s corporate network.</w:t>
      </w:r>
    </w:p>
    <w:p w14:paraId="4029814C" w14:textId="77777777" w:rsidR="003D48DB" w:rsidRPr="008F597B" w:rsidRDefault="003D48DB" w:rsidP="003D48DB"/>
    <w:p w14:paraId="135218CE" w14:textId="77777777" w:rsidR="003D48DB" w:rsidRPr="008F597B" w:rsidRDefault="003D48DB" w:rsidP="003D48DB">
      <w:pPr>
        <w:pStyle w:val="Heading1"/>
        <w:keepLines/>
        <w:numPr>
          <w:ilvl w:val="0"/>
          <w:numId w:val="15"/>
        </w:numPr>
        <w:tabs>
          <w:tab w:val="clear" w:pos="1440"/>
          <w:tab w:val="num" w:pos="1008"/>
        </w:tabs>
        <w:spacing w:before="240" w:after="240"/>
        <w:ind w:left="360" w:hanging="576"/>
        <w:jc w:val="both"/>
        <w:rPr>
          <w:rFonts w:ascii="Times New Roman" w:hAnsi="Times New Roman"/>
          <w:color w:val="822433"/>
        </w:rPr>
      </w:pPr>
      <w:bookmarkStart w:id="3" w:name="_Toc280596398"/>
      <w:bookmarkStart w:id="4" w:name="_Toc317095687"/>
      <w:bookmarkStart w:id="5" w:name="_Toc79412371"/>
      <w:bookmarkStart w:id="6" w:name="_Toc79414372"/>
      <w:r w:rsidRPr="008F597B">
        <w:rPr>
          <w:rFonts w:ascii="Times New Roman" w:hAnsi="Times New Roman"/>
          <w:color w:val="822433"/>
        </w:rPr>
        <w:t>Scope</w:t>
      </w:r>
      <w:bookmarkEnd w:id="3"/>
      <w:bookmarkEnd w:id="4"/>
      <w:bookmarkEnd w:id="5"/>
      <w:bookmarkEnd w:id="6"/>
    </w:p>
    <w:p w14:paraId="4F8E424B" w14:textId="77777777" w:rsidR="003D48DB" w:rsidRPr="008F597B" w:rsidRDefault="003D48DB" w:rsidP="003D48DB">
      <w:r w:rsidRPr="008F597B">
        <w:t xml:space="preserve">This policy applies to all </w:t>
      </w:r>
      <w:r>
        <w:t>SVAM</w:t>
      </w:r>
      <w:r w:rsidRPr="008F597B">
        <w:t xml:space="preserve"> employees</w:t>
      </w:r>
      <w:r>
        <w:t xml:space="preserve">. </w:t>
      </w:r>
      <w:r w:rsidRPr="008F597B">
        <w:t xml:space="preserve">This policy applies to implementations of VPN </w:t>
      </w:r>
    </w:p>
    <w:p w14:paraId="1F921E93" w14:textId="77777777" w:rsidR="003D48DB" w:rsidRPr="008F597B" w:rsidRDefault="003D48DB" w:rsidP="003D48DB"/>
    <w:p w14:paraId="43ABB363" w14:textId="77777777" w:rsidR="003D48DB" w:rsidRPr="008F597B" w:rsidRDefault="003D48DB" w:rsidP="003D48DB">
      <w:pPr>
        <w:pStyle w:val="Heading1"/>
        <w:keepLines/>
        <w:numPr>
          <w:ilvl w:val="0"/>
          <w:numId w:val="15"/>
        </w:numPr>
        <w:tabs>
          <w:tab w:val="clear" w:pos="1440"/>
          <w:tab w:val="num" w:pos="1008"/>
        </w:tabs>
        <w:spacing w:before="240" w:after="240"/>
        <w:ind w:left="360" w:hanging="576"/>
        <w:jc w:val="both"/>
        <w:rPr>
          <w:rFonts w:ascii="Times New Roman" w:hAnsi="Times New Roman"/>
          <w:color w:val="822433"/>
        </w:rPr>
      </w:pPr>
      <w:bookmarkStart w:id="7" w:name="_Toc317095688"/>
      <w:bookmarkStart w:id="8" w:name="_Toc79412372"/>
      <w:bookmarkStart w:id="9" w:name="_Toc79414373"/>
      <w:r w:rsidRPr="008F597B">
        <w:rPr>
          <w:rFonts w:ascii="Times New Roman" w:hAnsi="Times New Roman"/>
          <w:color w:val="822433"/>
        </w:rPr>
        <w:t>Policy</w:t>
      </w:r>
      <w:bookmarkEnd w:id="7"/>
      <w:bookmarkEnd w:id="8"/>
      <w:bookmarkEnd w:id="9"/>
    </w:p>
    <w:p w14:paraId="2D0DA978" w14:textId="77777777" w:rsidR="003D48DB" w:rsidRPr="00647CD8" w:rsidRDefault="003D48DB" w:rsidP="003D48DB">
      <w:pPr>
        <w:pStyle w:val="ListParagraph"/>
        <w:numPr>
          <w:ilvl w:val="0"/>
          <w:numId w:val="17"/>
        </w:numPr>
        <w:contextualSpacing/>
        <w:jc w:val="both"/>
        <w:rPr>
          <w:rFonts w:ascii="Times New Roman" w:hAnsi="Times New Roman" w:cs="Times New Roman"/>
          <w:sz w:val="24"/>
          <w:szCs w:val="24"/>
        </w:rPr>
      </w:pPr>
      <w:r w:rsidRPr="00647CD8">
        <w:rPr>
          <w:rFonts w:ascii="Times New Roman" w:hAnsi="Times New Roman" w:cs="Times New Roman"/>
          <w:sz w:val="24"/>
          <w:szCs w:val="24"/>
        </w:rPr>
        <w:t>Approved SVAM employees and authorized personnel may utilize the benefits of VPNs.</w:t>
      </w:r>
    </w:p>
    <w:p w14:paraId="002B2588"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It is the responsibility of employees with VPN privileges to ensure that unauthorized users are not allowed access to organization’s internal networks.</w:t>
      </w:r>
    </w:p>
    <w:p w14:paraId="124B8A15"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VPN use is to be controlled using corporate credentials tied in with Active Directory.</w:t>
      </w:r>
    </w:p>
    <w:p w14:paraId="76FCF988"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VPN gateways will be set up and managed by the network administrator.</w:t>
      </w:r>
    </w:p>
    <w:p w14:paraId="61FDBD90"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All computers connected to organization’s internal networks via VPN, or any other technology must use the most up-to-date anti-virus software that is the corporate standard (this includes personal computers).</w:t>
      </w:r>
    </w:p>
    <w:p w14:paraId="5E5E2397"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VPN users will be automatically disconnected from SVAM network after thirty minutes of inactivity. The user must then login again to reconnect to the network.</w:t>
      </w:r>
    </w:p>
    <w:p w14:paraId="5C882F5F"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VPN account will be removed as soon as the Employee leaves the Company.</w:t>
      </w:r>
    </w:p>
    <w:p w14:paraId="6F8E2F58" w14:textId="77777777" w:rsidR="003D48DB" w:rsidRPr="00647CD8" w:rsidRDefault="003D48DB" w:rsidP="003D48DB">
      <w:pPr>
        <w:pStyle w:val="ListParagraph"/>
        <w:numPr>
          <w:ilvl w:val="0"/>
          <w:numId w:val="16"/>
        </w:numPr>
        <w:contextualSpacing/>
        <w:jc w:val="both"/>
        <w:rPr>
          <w:rFonts w:ascii="Times New Roman" w:hAnsi="Times New Roman" w:cs="Times New Roman"/>
          <w:sz w:val="24"/>
          <w:szCs w:val="24"/>
        </w:rPr>
      </w:pPr>
      <w:r w:rsidRPr="00647CD8">
        <w:rPr>
          <w:rFonts w:ascii="Times New Roman" w:hAnsi="Times New Roman" w:cs="Times New Roman"/>
          <w:sz w:val="24"/>
          <w:szCs w:val="24"/>
        </w:rPr>
        <w:t>Complex password policy implemented with following combination</w:t>
      </w:r>
    </w:p>
    <w:p w14:paraId="3CBB2906" w14:textId="77777777" w:rsidR="003D48DB" w:rsidRPr="00647CD8" w:rsidRDefault="003D48DB" w:rsidP="003D48DB">
      <w:pPr>
        <w:pStyle w:val="ListParagraph"/>
        <w:numPr>
          <w:ilvl w:val="1"/>
          <w:numId w:val="16"/>
        </w:numPr>
        <w:spacing w:after="0" w:line="240" w:lineRule="auto"/>
        <w:rPr>
          <w:i/>
          <w:iCs/>
          <w:sz w:val="24"/>
          <w:szCs w:val="24"/>
        </w:rPr>
      </w:pPr>
      <w:r w:rsidRPr="00647CD8">
        <w:rPr>
          <w:i/>
          <w:iCs/>
          <w:sz w:val="24"/>
          <w:szCs w:val="24"/>
        </w:rPr>
        <w:t>VPN Password contains following four categories:</w:t>
      </w:r>
    </w:p>
    <w:p w14:paraId="73218DF0" w14:textId="77777777" w:rsidR="003D48DB" w:rsidRPr="00647CD8" w:rsidRDefault="003D48DB" w:rsidP="003D48DB">
      <w:pPr>
        <w:pStyle w:val="ListParagraph"/>
        <w:numPr>
          <w:ilvl w:val="2"/>
          <w:numId w:val="16"/>
        </w:numPr>
        <w:spacing w:after="0" w:line="240" w:lineRule="auto"/>
        <w:rPr>
          <w:i/>
          <w:iCs/>
          <w:sz w:val="24"/>
          <w:szCs w:val="24"/>
        </w:rPr>
      </w:pPr>
      <w:r w:rsidRPr="00647CD8">
        <w:rPr>
          <w:i/>
          <w:iCs/>
          <w:sz w:val="24"/>
          <w:szCs w:val="24"/>
        </w:rPr>
        <w:t>English uppercase characters (A through Z)</w:t>
      </w:r>
    </w:p>
    <w:p w14:paraId="694F2A52" w14:textId="77777777" w:rsidR="003D48DB" w:rsidRPr="00647CD8" w:rsidRDefault="003D48DB" w:rsidP="003D48DB">
      <w:pPr>
        <w:pStyle w:val="ListParagraph"/>
        <w:numPr>
          <w:ilvl w:val="2"/>
          <w:numId w:val="16"/>
        </w:numPr>
        <w:spacing w:after="0" w:line="240" w:lineRule="auto"/>
        <w:rPr>
          <w:i/>
          <w:iCs/>
          <w:sz w:val="24"/>
          <w:szCs w:val="24"/>
        </w:rPr>
      </w:pPr>
      <w:r w:rsidRPr="00647CD8">
        <w:rPr>
          <w:i/>
          <w:iCs/>
          <w:sz w:val="24"/>
          <w:szCs w:val="24"/>
        </w:rPr>
        <w:t>English lowercase characters (a through z)</w:t>
      </w:r>
    </w:p>
    <w:p w14:paraId="1D1768A1" w14:textId="77777777" w:rsidR="003D48DB" w:rsidRPr="00647CD8" w:rsidRDefault="003D48DB" w:rsidP="003D48DB">
      <w:pPr>
        <w:pStyle w:val="ListParagraph"/>
        <w:numPr>
          <w:ilvl w:val="2"/>
          <w:numId w:val="16"/>
        </w:numPr>
        <w:spacing w:after="0" w:line="240" w:lineRule="auto"/>
        <w:rPr>
          <w:i/>
          <w:iCs/>
          <w:sz w:val="24"/>
          <w:szCs w:val="24"/>
        </w:rPr>
      </w:pPr>
      <w:r w:rsidRPr="00647CD8">
        <w:rPr>
          <w:i/>
          <w:iCs/>
          <w:sz w:val="24"/>
          <w:szCs w:val="24"/>
        </w:rPr>
        <w:t>Base 10 digits (0 through 9)</w:t>
      </w:r>
    </w:p>
    <w:p w14:paraId="26159DFD" w14:textId="77777777" w:rsidR="003D48DB" w:rsidRPr="00647CD8" w:rsidRDefault="003D48DB" w:rsidP="003D48DB">
      <w:pPr>
        <w:pStyle w:val="ListParagraph"/>
        <w:numPr>
          <w:ilvl w:val="2"/>
          <w:numId w:val="16"/>
        </w:numPr>
        <w:spacing w:after="0" w:line="240" w:lineRule="auto"/>
        <w:rPr>
          <w:i/>
          <w:iCs/>
          <w:sz w:val="24"/>
          <w:szCs w:val="24"/>
        </w:rPr>
      </w:pPr>
      <w:r w:rsidRPr="00647CD8">
        <w:rPr>
          <w:i/>
          <w:iCs/>
          <w:sz w:val="24"/>
          <w:szCs w:val="24"/>
        </w:rPr>
        <w:t>One special character (for example, !, $, #, %)</w:t>
      </w:r>
    </w:p>
    <w:p w14:paraId="265AC0EA" w14:textId="77777777" w:rsidR="003D48DB" w:rsidRPr="00647CD8" w:rsidRDefault="003D48DB" w:rsidP="003D48DB">
      <w:pPr>
        <w:pStyle w:val="ListParagraph"/>
        <w:numPr>
          <w:ilvl w:val="0"/>
          <w:numId w:val="16"/>
        </w:numPr>
        <w:spacing w:after="0" w:line="240" w:lineRule="auto"/>
        <w:rPr>
          <w:rFonts w:ascii="Times New Roman" w:hAnsi="Times New Roman" w:cs="Times New Roman"/>
          <w:sz w:val="24"/>
          <w:szCs w:val="24"/>
        </w:rPr>
      </w:pPr>
      <w:r w:rsidRPr="00647CD8">
        <w:rPr>
          <w:rFonts w:ascii="Times New Roman" w:hAnsi="Times New Roman" w:cs="Times New Roman"/>
          <w:sz w:val="24"/>
          <w:szCs w:val="24"/>
        </w:rPr>
        <w:t>It is the responsibility of employees with VPN privileges to ensure that unauthorized users are not allowed access to SVAM internal networks.</w:t>
      </w:r>
    </w:p>
    <w:p w14:paraId="02A787DC" w14:textId="77777777" w:rsidR="003D48DB" w:rsidRPr="00647CD8" w:rsidRDefault="003D48DB" w:rsidP="003D48DB">
      <w:pPr>
        <w:pStyle w:val="ListParagraph"/>
        <w:numPr>
          <w:ilvl w:val="0"/>
          <w:numId w:val="16"/>
        </w:numPr>
        <w:spacing w:after="0" w:line="240" w:lineRule="auto"/>
        <w:rPr>
          <w:rFonts w:ascii="Times New Roman" w:hAnsi="Times New Roman" w:cs="Times New Roman"/>
          <w:sz w:val="24"/>
          <w:szCs w:val="24"/>
        </w:rPr>
      </w:pPr>
      <w:r w:rsidRPr="00647CD8">
        <w:rPr>
          <w:rFonts w:ascii="Times New Roman" w:hAnsi="Times New Roman" w:cs="Times New Roman"/>
          <w:sz w:val="24"/>
          <w:szCs w:val="24"/>
        </w:rPr>
        <w:t>VPN use is to be controlled using either a one-time password authentication such as a token device or a public/private key system with a strong passphrase.</w:t>
      </w:r>
    </w:p>
    <w:p w14:paraId="7013B4E5" w14:textId="77777777" w:rsidR="003D48DB" w:rsidRDefault="003D48DB" w:rsidP="003D48DB">
      <w:pPr>
        <w:rPr>
          <w:i/>
          <w:iCs/>
        </w:rPr>
      </w:pPr>
    </w:p>
    <w:p w14:paraId="3F0FBB51" w14:textId="77777777" w:rsidR="003D48DB" w:rsidRDefault="003D48DB" w:rsidP="003D48DB">
      <w:pPr>
        <w:pStyle w:val="Heading1"/>
        <w:keepLines/>
        <w:numPr>
          <w:ilvl w:val="0"/>
          <w:numId w:val="15"/>
        </w:numPr>
        <w:tabs>
          <w:tab w:val="clear" w:pos="1440"/>
          <w:tab w:val="num" w:pos="1008"/>
        </w:tabs>
        <w:spacing w:before="240" w:after="240"/>
        <w:ind w:left="360" w:hanging="576"/>
        <w:jc w:val="both"/>
        <w:rPr>
          <w:rFonts w:ascii="Times New Roman" w:hAnsi="Times New Roman"/>
          <w:color w:val="822433"/>
        </w:rPr>
      </w:pPr>
      <w:bookmarkStart w:id="10" w:name="_Toc79412373"/>
      <w:bookmarkStart w:id="11" w:name="_Toc79414374"/>
      <w:r w:rsidRPr="008F597B">
        <w:rPr>
          <w:rFonts w:ascii="Times New Roman" w:hAnsi="Times New Roman"/>
          <w:color w:val="822433"/>
        </w:rPr>
        <w:t>Policy</w:t>
      </w:r>
      <w:r>
        <w:rPr>
          <w:rFonts w:ascii="Times New Roman" w:hAnsi="Times New Roman"/>
          <w:color w:val="822433"/>
        </w:rPr>
        <w:t xml:space="preserve"> Guidelines</w:t>
      </w:r>
      <w:bookmarkEnd w:id="10"/>
      <w:bookmarkEnd w:id="11"/>
    </w:p>
    <w:p w14:paraId="5991E239" w14:textId="77777777" w:rsidR="003D48DB" w:rsidRPr="009A387F" w:rsidRDefault="003D48DB" w:rsidP="003D48DB">
      <w:pPr>
        <w:rPr>
          <w:b/>
          <w:bCs/>
        </w:rPr>
      </w:pPr>
      <w:r w:rsidRPr="009A387F">
        <w:rPr>
          <w:b/>
          <w:bCs/>
        </w:rPr>
        <w:t>Advantage of Telecommuting or Teleworking</w:t>
      </w:r>
    </w:p>
    <w:p w14:paraId="4CA08FB4" w14:textId="77777777" w:rsidR="003D48DB" w:rsidRPr="00020E68" w:rsidRDefault="003D48DB" w:rsidP="003D48DB">
      <w:pPr>
        <w:pStyle w:val="ListParagraph"/>
        <w:numPr>
          <w:ilvl w:val="0"/>
          <w:numId w:val="17"/>
        </w:numPr>
        <w:contextualSpacing/>
        <w:jc w:val="both"/>
        <w:rPr>
          <w:rFonts w:ascii="Times New Roman" w:hAnsi="Times New Roman" w:cs="Times New Roman"/>
          <w:sz w:val="24"/>
          <w:szCs w:val="24"/>
        </w:rPr>
      </w:pPr>
      <w:r w:rsidRPr="00020E68">
        <w:rPr>
          <w:rFonts w:ascii="Times New Roman" w:hAnsi="Times New Roman" w:cs="Times New Roman"/>
          <w:sz w:val="24"/>
          <w:szCs w:val="24"/>
        </w:rPr>
        <w:lastRenderedPageBreak/>
        <w:t xml:space="preserve">Employees are generally less stressed, happier, and more productive working at home, while employers' benefit from less employee absenteeism, increased </w:t>
      </w:r>
      <w:proofErr w:type="gramStart"/>
      <w:r w:rsidRPr="00020E68">
        <w:rPr>
          <w:rFonts w:ascii="Times New Roman" w:hAnsi="Times New Roman" w:cs="Times New Roman"/>
          <w:sz w:val="24"/>
          <w:szCs w:val="24"/>
        </w:rPr>
        <w:t>output</w:t>
      </w:r>
      <w:proofErr w:type="gramEnd"/>
      <w:r w:rsidRPr="00020E68">
        <w:rPr>
          <w:rFonts w:ascii="Times New Roman" w:hAnsi="Times New Roman" w:cs="Times New Roman"/>
          <w:sz w:val="24"/>
          <w:szCs w:val="24"/>
        </w:rPr>
        <w:t xml:space="preserve"> and retention of good employees.</w:t>
      </w:r>
    </w:p>
    <w:p w14:paraId="46B5D4EA" w14:textId="77777777" w:rsidR="003D48DB" w:rsidRPr="00647CD8" w:rsidRDefault="003D48DB" w:rsidP="003D48DB">
      <w:pPr>
        <w:pStyle w:val="ListParagraph"/>
        <w:numPr>
          <w:ilvl w:val="0"/>
          <w:numId w:val="17"/>
        </w:numPr>
        <w:contextualSpacing/>
        <w:jc w:val="both"/>
        <w:rPr>
          <w:rFonts w:ascii="Times New Roman" w:hAnsi="Times New Roman" w:cs="Times New Roman"/>
          <w:sz w:val="24"/>
          <w:szCs w:val="24"/>
        </w:rPr>
      </w:pPr>
      <w:r w:rsidRPr="00647CD8">
        <w:rPr>
          <w:rFonts w:ascii="Times New Roman" w:hAnsi="Times New Roman" w:cs="Times New Roman"/>
          <w:sz w:val="24"/>
          <w:szCs w:val="24"/>
        </w:rPr>
        <w:t>Employees save time and money by not commuting, and employers save office space.</w:t>
      </w:r>
    </w:p>
    <w:p w14:paraId="48B5FDC2" w14:textId="77777777" w:rsidR="003D48DB" w:rsidRPr="00020E68" w:rsidRDefault="003D48DB" w:rsidP="003D48DB">
      <w:pPr>
        <w:pStyle w:val="ListParagraph"/>
        <w:numPr>
          <w:ilvl w:val="0"/>
          <w:numId w:val="17"/>
        </w:numPr>
        <w:contextualSpacing/>
        <w:jc w:val="both"/>
        <w:rPr>
          <w:rFonts w:ascii="Times New Roman" w:hAnsi="Times New Roman" w:cs="Times New Roman"/>
          <w:sz w:val="24"/>
          <w:szCs w:val="24"/>
        </w:rPr>
      </w:pPr>
      <w:r w:rsidRPr="00020E68">
        <w:rPr>
          <w:rFonts w:ascii="Times New Roman" w:hAnsi="Times New Roman" w:cs="Times New Roman"/>
          <w:sz w:val="24"/>
          <w:szCs w:val="24"/>
        </w:rPr>
        <w:t>Employees can live anywhere, and employers have a vastly larger pool of potential workers to choose from.</w:t>
      </w:r>
    </w:p>
    <w:p w14:paraId="08D4D2C6" w14:textId="77777777" w:rsidR="003D48DB" w:rsidRPr="00020E68" w:rsidRDefault="003D48DB" w:rsidP="003D48DB">
      <w:pPr>
        <w:pStyle w:val="ListParagraph"/>
        <w:numPr>
          <w:ilvl w:val="0"/>
          <w:numId w:val="17"/>
        </w:numPr>
        <w:contextualSpacing/>
        <w:jc w:val="both"/>
        <w:rPr>
          <w:rFonts w:ascii="Times New Roman" w:hAnsi="Times New Roman" w:cs="Times New Roman"/>
          <w:sz w:val="24"/>
          <w:szCs w:val="24"/>
        </w:rPr>
      </w:pPr>
      <w:r w:rsidRPr="00020E68">
        <w:rPr>
          <w:rFonts w:ascii="Times New Roman" w:hAnsi="Times New Roman" w:cs="Times New Roman"/>
          <w:sz w:val="24"/>
          <w:szCs w:val="24"/>
        </w:rPr>
        <w:t>Employees and employers both benefit from greater flexibility in work schedules.</w:t>
      </w:r>
    </w:p>
    <w:p w14:paraId="67A69A7E" w14:textId="77777777" w:rsidR="003D48DB" w:rsidRPr="00647CD8" w:rsidRDefault="003D48DB" w:rsidP="003D48DB">
      <w:pPr>
        <w:pStyle w:val="ListParagraph"/>
        <w:numPr>
          <w:ilvl w:val="0"/>
          <w:numId w:val="17"/>
        </w:numPr>
        <w:contextualSpacing/>
        <w:jc w:val="both"/>
        <w:rPr>
          <w:rFonts w:ascii="Times New Roman" w:hAnsi="Times New Roman" w:cs="Times New Roman"/>
          <w:sz w:val="24"/>
          <w:szCs w:val="24"/>
        </w:rPr>
      </w:pPr>
      <w:r w:rsidRPr="00020E68">
        <w:rPr>
          <w:rFonts w:ascii="Times New Roman" w:hAnsi="Times New Roman" w:cs="Times New Roman"/>
          <w:sz w:val="24"/>
          <w:szCs w:val="24"/>
        </w:rPr>
        <w:t>Working at home can offer a short-term solution for injured employees or those returning to work after a disability, which benefits both employees and employers.</w:t>
      </w:r>
    </w:p>
    <w:p w14:paraId="7D81C62F" w14:textId="77777777" w:rsidR="003D48DB" w:rsidRPr="00020E68" w:rsidRDefault="003D48DB" w:rsidP="003D48DB">
      <w:pPr>
        <w:ind w:left="720"/>
        <w:jc w:val="both"/>
      </w:pPr>
    </w:p>
    <w:p w14:paraId="769D0749" w14:textId="77777777" w:rsidR="003D48DB" w:rsidRPr="009A387F" w:rsidRDefault="003D48DB" w:rsidP="003D48DB">
      <w:pPr>
        <w:rPr>
          <w:b/>
          <w:bCs/>
        </w:rPr>
      </w:pPr>
      <w:r>
        <w:rPr>
          <w:b/>
          <w:bCs/>
        </w:rPr>
        <w:t>Disa</w:t>
      </w:r>
      <w:r w:rsidRPr="009A387F">
        <w:rPr>
          <w:b/>
          <w:bCs/>
        </w:rPr>
        <w:t>dvantage of Telecommuting or Teleworking</w:t>
      </w:r>
    </w:p>
    <w:p w14:paraId="012D726F" w14:textId="77777777" w:rsidR="003D48DB" w:rsidRPr="00496097" w:rsidRDefault="003D48DB" w:rsidP="003D48DB">
      <w:pPr>
        <w:pStyle w:val="ListParagraph"/>
        <w:numPr>
          <w:ilvl w:val="0"/>
          <w:numId w:val="17"/>
        </w:numPr>
        <w:contextualSpacing/>
        <w:jc w:val="both"/>
        <w:rPr>
          <w:rFonts w:ascii="Times New Roman" w:hAnsi="Times New Roman" w:cs="Times New Roman"/>
          <w:sz w:val="24"/>
          <w:szCs w:val="24"/>
        </w:rPr>
      </w:pPr>
      <w:r w:rsidRPr="00496097">
        <w:rPr>
          <w:rFonts w:ascii="Times New Roman" w:hAnsi="Times New Roman" w:cs="Times New Roman"/>
          <w:sz w:val="24"/>
          <w:szCs w:val="24"/>
        </w:rPr>
        <w:t>Employees may not feel like part of the team, and supervisors in the office may have difficulty building a solid working relationship with remote workers</w:t>
      </w:r>
    </w:p>
    <w:p w14:paraId="478BC9FD" w14:textId="77777777" w:rsidR="003D48DB" w:rsidRPr="00496097" w:rsidRDefault="003D48DB" w:rsidP="003D48DB">
      <w:pPr>
        <w:pStyle w:val="ListParagraph"/>
        <w:numPr>
          <w:ilvl w:val="0"/>
          <w:numId w:val="17"/>
        </w:numPr>
        <w:contextualSpacing/>
        <w:jc w:val="both"/>
        <w:rPr>
          <w:rFonts w:ascii="Times New Roman" w:hAnsi="Times New Roman" w:cs="Times New Roman"/>
          <w:sz w:val="24"/>
          <w:szCs w:val="24"/>
        </w:rPr>
      </w:pPr>
      <w:r w:rsidRPr="00496097">
        <w:rPr>
          <w:rFonts w:ascii="Times New Roman" w:hAnsi="Times New Roman" w:cs="Times New Roman"/>
          <w:sz w:val="24"/>
          <w:szCs w:val="24"/>
        </w:rPr>
        <w:t>Employees may not have access to resources and learning opportunities to help them grow and develop in their profession, and employers will miss out on the potential these employees could offer in the future.</w:t>
      </w:r>
    </w:p>
    <w:p w14:paraId="58D0DB8E" w14:textId="77777777" w:rsidR="003D48DB" w:rsidRPr="00496097" w:rsidRDefault="003D48DB" w:rsidP="003D48DB">
      <w:pPr>
        <w:pStyle w:val="ListParagraph"/>
        <w:numPr>
          <w:ilvl w:val="0"/>
          <w:numId w:val="17"/>
        </w:numPr>
        <w:contextualSpacing/>
        <w:jc w:val="both"/>
        <w:rPr>
          <w:rFonts w:ascii="Times New Roman" w:hAnsi="Times New Roman" w:cs="Times New Roman"/>
          <w:sz w:val="24"/>
          <w:szCs w:val="24"/>
        </w:rPr>
      </w:pPr>
      <w:r w:rsidRPr="00496097">
        <w:rPr>
          <w:rFonts w:ascii="Times New Roman" w:hAnsi="Times New Roman" w:cs="Times New Roman"/>
          <w:sz w:val="24"/>
          <w:szCs w:val="24"/>
        </w:rPr>
        <w:t>Collaborative projects and brainstorming can be more difficult.</w:t>
      </w:r>
    </w:p>
    <w:p w14:paraId="5F83CA6C" w14:textId="77777777" w:rsidR="003D48DB" w:rsidRPr="00496097" w:rsidRDefault="003D48DB" w:rsidP="003D48DB">
      <w:pPr>
        <w:pStyle w:val="ListParagraph"/>
        <w:numPr>
          <w:ilvl w:val="0"/>
          <w:numId w:val="17"/>
        </w:numPr>
        <w:contextualSpacing/>
        <w:jc w:val="both"/>
        <w:rPr>
          <w:rFonts w:ascii="Times New Roman" w:hAnsi="Times New Roman" w:cs="Times New Roman"/>
          <w:sz w:val="24"/>
          <w:szCs w:val="24"/>
        </w:rPr>
      </w:pPr>
      <w:r w:rsidRPr="00496097">
        <w:rPr>
          <w:rFonts w:ascii="Times New Roman" w:hAnsi="Times New Roman" w:cs="Times New Roman"/>
          <w:sz w:val="24"/>
          <w:szCs w:val="24"/>
        </w:rPr>
        <w:t>If the employee is several time zones away, meetings and conference calls can be difficult to arrange.</w:t>
      </w:r>
    </w:p>
    <w:p w14:paraId="5DF98A64" w14:textId="77777777" w:rsidR="003D48DB" w:rsidRPr="00496097" w:rsidRDefault="003D48DB" w:rsidP="003D48DB">
      <w:pPr>
        <w:pStyle w:val="ListParagraph"/>
        <w:numPr>
          <w:ilvl w:val="0"/>
          <w:numId w:val="17"/>
        </w:numPr>
        <w:contextualSpacing/>
        <w:jc w:val="both"/>
        <w:rPr>
          <w:rFonts w:ascii="Times New Roman" w:hAnsi="Times New Roman" w:cs="Times New Roman"/>
          <w:sz w:val="24"/>
          <w:szCs w:val="24"/>
        </w:rPr>
      </w:pPr>
      <w:r w:rsidRPr="00496097">
        <w:rPr>
          <w:rFonts w:ascii="Times New Roman" w:hAnsi="Times New Roman" w:cs="Times New Roman"/>
          <w:sz w:val="24"/>
          <w:szCs w:val="24"/>
        </w:rPr>
        <w:t>Employees may feel like they can’t escape work, while employers may feel that it’s more difficult to know when employees are working.</w:t>
      </w:r>
    </w:p>
    <w:p w14:paraId="493F1384" w14:textId="77777777" w:rsidR="003D48DB" w:rsidRPr="00647CD8" w:rsidRDefault="003D48DB" w:rsidP="003D48DB">
      <w:pPr>
        <w:pStyle w:val="ListParagraph"/>
        <w:numPr>
          <w:ilvl w:val="0"/>
          <w:numId w:val="17"/>
        </w:numPr>
        <w:contextualSpacing/>
        <w:jc w:val="both"/>
        <w:rPr>
          <w:rFonts w:ascii="Times New Roman" w:hAnsi="Times New Roman" w:cs="Times New Roman"/>
          <w:sz w:val="24"/>
          <w:szCs w:val="24"/>
        </w:rPr>
      </w:pPr>
      <w:r w:rsidRPr="00647CD8">
        <w:rPr>
          <w:rFonts w:ascii="Times New Roman" w:hAnsi="Times New Roman" w:cs="Times New Roman"/>
          <w:sz w:val="24"/>
          <w:szCs w:val="24"/>
        </w:rPr>
        <w:t>Less motivated and less skilled employees may flounder when working on their own without a built-in support system, while supervisors may have a difficult time coaching and trusting employees who encounter difficulties while on their own.</w:t>
      </w:r>
    </w:p>
    <w:p w14:paraId="13DC8C18" w14:textId="77777777" w:rsidR="003D48DB" w:rsidRDefault="003D48DB" w:rsidP="003D48DB">
      <w:pPr>
        <w:rPr>
          <w:b/>
          <w:bCs/>
        </w:rPr>
      </w:pPr>
    </w:p>
    <w:p w14:paraId="0EF71FBB" w14:textId="77777777" w:rsidR="003D48DB" w:rsidRPr="00EA1A05" w:rsidRDefault="003D48DB" w:rsidP="003D48DB">
      <w:pPr>
        <w:rPr>
          <w:b/>
          <w:bCs/>
        </w:rPr>
      </w:pPr>
      <w:r>
        <w:rPr>
          <w:b/>
          <w:bCs/>
        </w:rPr>
        <w:t>Risk</w:t>
      </w:r>
      <w:r w:rsidRPr="00EA1A05">
        <w:rPr>
          <w:b/>
          <w:bCs/>
        </w:rPr>
        <w:t xml:space="preserve"> of Telecommuting or Teleworking</w:t>
      </w:r>
    </w:p>
    <w:p w14:paraId="39890673" w14:textId="77777777" w:rsidR="003D48DB" w:rsidRPr="002A6911" w:rsidRDefault="003D48DB" w:rsidP="003D48DB">
      <w:pPr>
        <w:pStyle w:val="ListParagraph"/>
        <w:numPr>
          <w:ilvl w:val="0"/>
          <w:numId w:val="17"/>
        </w:numPr>
        <w:contextualSpacing/>
        <w:jc w:val="both"/>
        <w:rPr>
          <w:rFonts w:ascii="Times New Roman" w:hAnsi="Times New Roman" w:cs="Times New Roman"/>
          <w:sz w:val="24"/>
          <w:szCs w:val="24"/>
        </w:rPr>
      </w:pPr>
      <w:r w:rsidRPr="002A6911">
        <w:rPr>
          <w:rFonts w:ascii="Times New Roman" w:hAnsi="Times New Roman" w:cs="Times New Roman"/>
          <w:sz w:val="24"/>
          <w:szCs w:val="24"/>
        </w:rPr>
        <w:t xml:space="preserve">Installing company equipment in remote offices gives an edge for keeping the system, </w:t>
      </w:r>
      <w:r w:rsidRPr="00647CD8">
        <w:rPr>
          <w:rFonts w:ascii="Times New Roman" w:hAnsi="Times New Roman" w:cs="Times New Roman"/>
          <w:sz w:val="24"/>
          <w:szCs w:val="24"/>
        </w:rPr>
        <w:t>software,</w:t>
      </w:r>
      <w:r w:rsidRPr="002A6911">
        <w:rPr>
          <w:rFonts w:ascii="Times New Roman" w:hAnsi="Times New Roman" w:cs="Times New Roman"/>
          <w:sz w:val="24"/>
          <w:szCs w:val="24"/>
        </w:rPr>
        <w:t xml:space="preserve"> and security protection up-to-date, and a secure virtual private network (VPN) is essential to encrypting and protecting </w:t>
      </w:r>
      <w:r w:rsidRPr="00647CD8">
        <w:rPr>
          <w:rFonts w:ascii="Times New Roman" w:hAnsi="Times New Roman" w:cs="Times New Roman"/>
          <w:sz w:val="24"/>
          <w:szCs w:val="24"/>
        </w:rPr>
        <w:t>o</w:t>
      </w:r>
      <w:r w:rsidRPr="002A6911">
        <w:rPr>
          <w:rFonts w:ascii="Times New Roman" w:hAnsi="Times New Roman" w:cs="Times New Roman"/>
          <w:sz w:val="24"/>
          <w:szCs w:val="24"/>
        </w:rPr>
        <w:t>ur company system.</w:t>
      </w:r>
    </w:p>
    <w:p w14:paraId="58C9487C" w14:textId="77777777" w:rsidR="003D48DB" w:rsidRPr="002A6911" w:rsidRDefault="003D48DB" w:rsidP="003D48DB">
      <w:pPr>
        <w:pStyle w:val="ListParagraph"/>
        <w:numPr>
          <w:ilvl w:val="0"/>
          <w:numId w:val="17"/>
        </w:numPr>
        <w:contextualSpacing/>
        <w:jc w:val="both"/>
        <w:rPr>
          <w:rFonts w:ascii="Times New Roman" w:hAnsi="Times New Roman" w:cs="Times New Roman"/>
          <w:sz w:val="24"/>
          <w:szCs w:val="24"/>
        </w:rPr>
      </w:pPr>
      <w:r w:rsidRPr="002A6911">
        <w:rPr>
          <w:rFonts w:ascii="Times New Roman" w:hAnsi="Times New Roman" w:cs="Times New Roman"/>
          <w:sz w:val="24"/>
          <w:szCs w:val="24"/>
        </w:rPr>
        <w:t>Offer help through IT help desk or other experts; allow in-house experts to remotely log in and assist employee with any computer or security issues to control the fixes.</w:t>
      </w:r>
    </w:p>
    <w:p w14:paraId="3CEEADAA" w14:textId="77777777" w:rsidR="003D48DB" w:rsidRPr="00647CD8" w:rsidRDefault="003D48DB" w:rsidP="003D48DB">
      <w:pPr>
        <w:pStyle w:val="ListParagraph"/>
        <w:numPr>
          <w:ilvl w:val="0"/>
          <w:numId w:val="17"/>
        </w:numPr>
        <w:contextualSpacing/>
        <w:jc w:val="both"/>
        <w:rPr>
          <w:rFonts w:ascii="Times New Roman" w:hAnsi="Times New Roman" w:cs="Times New Roman"/>
          <w:sz w:val="24"/>
          <w:szCs w:val="24"/>
        </w:rPr>
      </w:pPr>
      <w:r w:rsidRPr="00647CD8">
        <w:rPr>
          <w:rFonts w:ascii="Times New Roman" w:hAnsi="Times New Roman" w:cs="Times New Roman"/>
          <w:sz w:val="24"/>
          <w:szCs w:val="24"/>
        </w:rPr>
        <w:t>Allow remote employees limited access to sensitive data through credentialing, providing access only to data needed for the job.</w:t>
      </w:r>
    </w:p>
    <w:p w14:paraId="2B892CD3" w14:textId="77777777" w:rsidR="003D48DB" w:rsidRDefault="003D48DB" w:rsidP="003D48DB">
      <w:pPr>
        <w:pStyle w:val="Heading1"/>
        <w:keepLines/>
        <w:numPr>
          <w:ilvl w:val="0"/>
          <w:numId w:val="15"/>
        </w:numPr>
        <w:tabs>
          <w:tab w:val="clear" w:pos="1440"/>
          <w:tab w:val="num" w:pos="1008"/>
        </w:tabs>
        <w:spacing w:before="240" w:after="240"/>
        <w:ind w:left="360" w:hanging="576"/>
        <w:jc w:val="both"/>
        <w:rPr>
          <w:rFonts w:ascii="Times New Roman" w:hAnsi="Times New Roman"/>
          <w:color w:val="822433"/>
        </w:rPr>
      </w:pPr>
      <w:bookmarkStart w:id="12" w:name="_Toc79412374"/>
      <w:bookmarkStart w:id="13" w:name="_Toc79414375"/>
      <w:r w:rsidRPr="008F597B">
        <w:rPr>
          <w:rFonts w:ascii="Times New Roman" w:hAnsi="Times New Roman"/>
          <w:color w:val="822433"/>
        </w:rPr>
        <w:lastRenderedPageBreak/>
        <w:t>Policy</w:t>
      </w:r>
      <w:r>
        <w:rPr>
          <w:rFonts w:ascii="Times New Roman" w:hAnsi="Times New Roman"/>
          <w:color w:val="822433"/>
        </w:rPr>
        <w:t xml:space="preserve"> Compliance</w:t>
      </w:r>
      <w:bookmarkEnd w:id="12"/>
      <w:bookmarkEnd w:id="13"/>
    </w:p>
    <w:p w14:paraId="48895ADE" w14:textId="77777777" w:rsidR="003D48DB" w:rsidRDefault="003D48DB" w:rsidP="003D48DB">
      <w:pPr>
        <w:contextualSpacing/>
        <w:jc w:val="both"/>
      </w:pPr>
      <w:r>
        <w:t>SVAM IT team</w:t>
      </w:r>
      <w:r w:rsidRPr="002961BD">
        <w:t xml:space="preserve"> will verify compliance to this policy through various methods, including but not limited to, periodic walk-</w:t>
      </w:r>
      <w:r>
        <w:t>through</w:t>
      </w:r>
      <w:r w:rsidRPr="002961BD">
        <w:t xml:space="preserve">, video monitoring, business tool reports, internal and external audits, and feedback to the policy owner. </w:t>
      </w:r>
    </w:p>
    <w:p w14:paraId="586FC3AC" w14:textId="77777777" w:rsidR="003D48DB" w:rsidRDefault="003D48DB" w:rsidP="003D48DB">
      <w:pPr>
        <w:contextualSpacing/>
        <w:jc w:val="both"/>
      </w:pPr>
      <w:r w:rsidRPr="002961BD">
        <w:t>Exceptions</w:t>
      </w:r>
      <w:r>
        <w:t xml:space="preserve">- </w:t>
      </w:r>
      <w:r w:rsidRPr="002961BD">
        <w:t xml:space="preserve">Any exception to the policy must be approved by the </w:t>
      </w:r>
      <w:r>
        <w:t>line Manager/ IT Manager</w:t>
      </w:r>
      <w:r w:rsidRPr="002961BD">
        <w:t xml:space="preserve"> in advance. </w:t>
      </w:r>
    </w:p>
    <w:p w14:paraId="52B29332" w14:textId="77777777" w:rsidR="003D48DB" w:rsidRDefault="003D48DB" w:rsidP="003D48DB">
      <w:pPr>
        <w:contextualSpacing/>
        <w:jc w:val="both"/>
      </w:pPr>
    </w:p>
    <w:p w14:paraId="047609EE" w14:textId="27C5CCB7" w:rsidR="00112F0D" w:rsidRPr="003D48DB" w:rsidRDefault="003D48DB" w:rsidP="003D48DB">
      <w:pPr>
        <w:contextualSpacing/>
        <w:jc w:val="both"/>
      </w:pPr>
      <w:r w:rsidRPr="002961BD">
        <w:t>Non-Compliance</w:t>
      </w:r>
      <w:r>
        <w:t xml:space="preserve">- </w:t>
      </w:r>
      <w:r w:rsidRPr="002961BD">
        <w:t>An employee found to have violated this policy may be subject to disciplinary action, up to and including termination of employment.</w:t>
      </w:r>
    </w:p>
    <w:p w14:paraId="3F67B419" w14:textId="77777777" w:rsidR="00112F0D" w:rsidRPr="008F597B" w:rsidRDefault="00112F0D" w:rsidP="000525F0">
      <w:pPr>
        <w:pStyle w:val="BodyText"/>
        <w:jc w:val="center"/>
        <w:rPr>
          <w:rFonts w:ascii="Times New Roman" w:hAnsi="Times New Roman"/>
          <w:lang w:val="en-IN"/>
        </w:rPr>
      </w:pPr>
    </w:p>
    <w:sectPr w:rsidR="00112F0D" w:rsidRPr="008F597B" w:rsidSect="00B679E0">
      <w:headerReference w:type="default" r:id="rId8"/>
      <w:footerReference w:type="default" r:id="rId9"/>
      <w:pgSz w:w="11906" w:h="16838" w:code="9"/>
      <w:pgMar w:top="1440" w:right="1440" w:bottom="1440" w:left="1800" w:header="864"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9A52" w14:textId="77777777" w:rsidR="00E721BE" w:rsidRDefault="00E721BE">
      <w:r>
        <w:separator/>
      </w:r>
    </w:p>
  </w:endnote>
  <w:endnote w:type="continuationSeparator" w:id="0">
    <w:p w14:paraId="3A29E1CA" w14:textId="77777777" w:rsidR="00E721BE" w:rsidRDefault="00E7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1E5D" w14:textId="77777777" w:rsidR="008F597B" w:rsidRPr="00EE13BE" w:rsidRDefault="008F597B" w:rsidP="008F597B">
    <w:pPr>
      <w:pStyle w:val="Footer"/>
      <w:rPr>
        <w:b/>
      </w:rPr>
    </w:pPr>
    <w:r>
      <w:rPr>
        <w:b/>
      </w:rPr>
      <w:t>VPN Policy</w:t>
    </w:r>
    <w:r w:rsidRPr="006A1DAA">
      <w:rPr>
        <w:b/>
      </w:rPr>
      <w:t xml:space="preserve"> ~NST</w:t>
    </w:r>
    <w:r w:rsidR="00D86ECD">
      <w:rPr>
        <w:b/>
      </w:rPr>
      <w:t xml:space="preserve"> Internal</w:t>
    </w:r>
    <w:r w:rsidRPr="006A1DAA">
      <w:rPr>
        <w:b/>
      </w:rPr>
      <w:tab/>
    </w:r>
    <w:r w:rsidRPr="006A1DAA">
      <w:rPr>
        <w:b/>
      </w:rPr>
      <w:tab/>
      <w:t xml:space="preserve">Page </w:t>
    </w:r>
    <w:r w:rsidR="00C940FE" w:rsidRPr="006A1DAA">
      <w:rPr>
        <w:rStyle w:val="PageNumber"/>
        <w:b w:val="0"/>
      </w:rPr>
      <w:fldChar w:fldCharType="begin"/>
    </w:r>
    <w:r w:rsidRPr="006A1DAA">
      <w:rPr>
        <w:rStyle w:val="PageNumber"/>
        <w:b w:val="0"/>
      </w:rPr>
      <w:instrText xml:space="preserve"> PAGE </w:instrText>
    </w:r>
    <w:r w:rsidR="00C940FE" w:rsidRPr="006A1DAA">
      <w:rPr>
        <w:rStyle w:val="PageNumber"/>
        <w:b w:val="0"/>
      </w:rPr>
      <w:fldChar w:fldCharType="separate"/>
    </w:r>
    <w:r w:rsidR="00C060DC">
      <w:rPr>
        <w:rStyle w:val="PageNumber"/>
        <w:b w:val="0"/>
        <w:noProof/>
      </w:rPr>
      <w:t>2</w:t>
    </w:r>
    <w:r w:rsidR="00C940FE" w:rsidRPr="006A1DAA">
      <w:rPr>
        <w:rStyle w:val="PageNumber"/>
        <w:b w:val="0"/>
      </w:rPr>
      <w:fldChar w:fldCharType="end"/>
    </w:r>
    <w:r w:rsidRPr="006A1DAA">
      <w:rPr>
        <w:rStyle w:val="PageNumber"/>
        <w:b w:val="0"/>
      </w:rPr>
      <w:t>\</w:t>
    </w:r>
    <w:r w:rsidR="00C940FE" w:rsidRPr="006A1DAA">
      <w:rPr>
        <w:rStyle w:val="PageNumber"/>
        <w:b w:val="0"/>
      </w:rPr>
      <w:fldChar w:fldCharType="begin"/>
    </w:r>
    <w:r w:rsidRPr="006A1DAA">
      <w:rPr>
        <w:rStyle w:val="PageNumber"/>
        <w:b w:val="0"/>
      </w:rPr>
      <w:instrText xml:space="preserve"> NUMPAGES </w:instrText>
    </w:r>
    <w:r w:rsidR="00C940FE" w:rsidRPr="006A1DAA">
      <w:rPr>
        <w:rStyle w:val="PageNumber"/>
        <w:b w:val="0"/>
      </w:rPr>
      <w:fldChar w:fldCharType="separate"/>
    </w:r>
    <w:r w:rsidR="00C060DC">
      <w:rPr>
        <w:rStyle w:val="PageNumber"/>
        <w:b w:val="0"/>
        <w:noProof/>
      </w:rPr>
      <w:t>4</w:t>
    </w:r>
    <w:r w:rsidR="00C940FE" w:rsidRPr="006A1DAA">
      <w:rPr>
        <w:rStyle w:val="PageNumber"/>
        <w:b w:val="0"/>
      </w:rPr>
      <w:fldChar w:fldCharType="end"/>
    </w:r>
  </w:p>
  <w:p w14:paraId="1DA5C37C" w14:textId="77777777" w:rsidR="008F597B" w:rsidRDefault="008F597B" w:rsidP="008F597B">
    <w:pPr>
      <w:jc w:val="right"/>
      <w:rPr>
        <w:b/>
        <w:sz w:val="20"/>
      </w:rPr>
    </w:pPr>
  </w:p>
  <w:p w14:paraId="7B491C86" w14:textId="77777777" w:rsidR="00112F0D" w:rsidRPr="008F597B" w:rsidRDefault="00112F0D" w:rsidP="008F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8ADB" w14:textId="77777777" w:rsidR="00E721BE" w:rsidRDefault="00E721BE">
      <w:r>
        <w:separator/>
      </w:r>
    </w:p>
  </w:footnote>
  <w:footnote w:type="continuationSeparator" w:id="0">
    <w:p w14:paraId="03DC20AA" w14:textId="77777777" w:rsidR="00E721BE" w:rsidRDefault="00E7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12C6" w14:textId="77777777" w:rsidR="00112F0D" w:rsidRDefault="00112F0D" w:rsidP="008F597B">
    <w:pPr>
      <w:pStyle w:val="Header"/>
      <w:tabs>
        <w:tab w:val="clear" w:pos="450"/>
        <w:tab w:val="clear" w:pos="540"/>
        <w:tab w:val="left" w:pos="1062"/>
      </w:tabs>
      <w:ind w:left="45" w:right="270"/>
      <w:rPr>
        <w:rFonts w:ascii="Palatino Linotype" w:hAnsi="Palatino Linotype"/>
        <w:sz w:val="24"/>
      </w:rPr>
    </w:pPr>
    <w:r>
      <w:tab/>
    </w:r>
  </w:p>
  <w:p w14:paraId="2D591610" w14:textId="77777777" w:rsidR="00112F0D" w:rsidRDefault="00112F0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15:restartNumberingAfterBreak="0">
    <w:nsid w:val="FFFFFF89"/>
    <w:multiLevelType w:val="singleLevel"/>
    <w:tmpl w:val="2A02EB90"/>
    <w:lvl w:ilvl="0">
      <w:start w:val="1"/>
      <w:numFmt w:val="bullet"/>
      <w:lvlText w:val=""/>
      <w:lvlJc w:val="left"/>
      <w:pPr>
        <w:tabs>
          <w:tab w:val="num" w:pos="1008"/>
        </w:tabs>
        <w:ind w:left="1008" w:hanging="576"/>
      </w:pPr>
      <w:rPr>
        <w:rFonts w:ascii="Wingdings" w:hAnsi="Wingdings" w:hint="default"/>
      </w:rPr>
    </w:lvl>
  </w:abstractNum>
  <w:abstractNum w:abstractNumId="2" w15:restartNumberingAfterBreak="0">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381768"/>
    <w:multiLevelType w:val="hybridMultilevel"/>
    <w:tmpl w:val="8E1EB64E"/>
    <w:lvl w:ilvl="0" w:tplc="3CE0BECA">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93A34"/>
    <w:multiLevelType w:val="hybridMultilevel"/>
    <w:tmpl w:val="68A27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892621"/>
    <w:multiLevelType w:val="hybridMultilevel"/>
    <w:tmpl w:val="F58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032C0"/>
    <w:multiLevelType w:val="hybridMultilevel"/>
    <w:tmpl w:val="C130F89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BF049EC4">
      <w:numFmt w:val="bullet"/>
      <w:lvlText w:val="•"/>
      <w:lvlJc w:val="left"/>
      <w:pPr>
        <w:ind w:left="3420" w:hanging="720"/>
      </w:pPr>
      <w:rPr>
        <w:rFonts w:ascii="Calibri" w:eastAsia="Times New Roman" w:hAnsi="Calibri" w:hint="default"/>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2"/>
  </w:num>
  <w:num w:numId="15">
    <w:abstractNumId w:val="6"/>
  </w:num>
  <w:num w:numId="16">
    <w:abstractNumId w:val="3"/>
  </w:num>
  <w:num w:numId="17">
    <w:abstractNumId w:val="5"/>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9EB"/>
    <w:rsid w:val="00006CA8"/>
    <w:rsid w:val="00032833"/>
    <w:rsid w:val="0003510A"/>
    <w:rsid w:val="000525F0"/>
    <w:rsid w:val="00085223"/>
    <w:rsid w:val="00090655"/>
    <w:rsid w:val="00090FD1"/>
    <w:rsid w:val="000973DF"/>
    <w:rsid w:val="000A5F64"/>
    <w:rsid w:val="000B19EA"/>
    <w:rsid w:val="000B4A5A"/>
    <w:rsid w:val="000D24B1"/>
    <w:rsid w:val="000D3F22"/>
    <w:rsid w:val="000D48F4"/>
    <w:rsid w:val="000F611D"/>
    <w:rsid w:val="00112F0D"/>
    <w:rsid w:val="00116D48"/>
    <w:rsid w:val="00134A98"/>
    <w:rsid w:val="00135745"/>
    <w:rsid w:val="00135CDC"/>
    <w:rsid w:val="0014399A"/>
    <w:rsid w:val="00151324"/>
    <w:rsid w:val="00155FE8"/>
    <w:rsid w:val="0016446C"/>
    <w:rsid w:val="00166EE8"/>
    <w:rsid w:val="0017363C"/>
    <w:rsid w:val="001A44FD"/>
    <w:rsid w:val="001B7A6F"/>
    <w:rsid w:val="001C3917"/>
    <w:rsid w:val="001C6719"/>
    <w:rsid w:val="001C6BAC"/>
    <w:rsid w:val="001E798C"/>
    <w:rsid w:val="001F38DF"/>
    <w:rsid w:val="002134B2"/>
    <w:rsid w:val="00213F93"/>
    <w:rsid w:val="00214753"/>
    <w:rsid w:val="00224CC2"/>
    <w:rsid w:val="00260BDD"/>
    <w:rsid w:val="00271C8A"/>
    <w:rsid w:val="0028089F"/>
    <w:rsid w:val="002922C3"/>
    <w:rsid w:val="002961BD"/>
    <w:rsid w:val="002A4DDC"/>
    <w:rsid w:val="002B34B3"/>
    <w:rsid w:val="002B5A5E"/>
    <w:rsid w:val="002C2BFF"/>
    <w:rsid w:val="002D4E6F"/>
    <w:rsid w:val="002D7970"/>
    <w:rsid w:val="002F2319"/>
    <w:rsid w:val="002F6415"/>
    <w:rsid w:val="00307F63"/>
    <w:rsid w:val="00314755"/>
    <w:rsid w:val="00317FD4"/>
    <w:rsid w:val="00342BB3"/>
    <w:rsid w:val="00374CEB"/>
    <w:rsid w:val="00374DE1"/>
    <w:rsid w:val="00382254"/>
    <w:rsid w:val="00392D77"/>
    <w:rsid w:val="003A00AF"/>
    <w:rsid w:val="003B79D0"/>
    <w:rsid w:val="003D48DB"/>
    <w:rsid w:val="003D6FD8"/>
    <w:rsid w:val="003E2721"/>
    <w:rsid w:val="003E48F2"/>
    <w:rsid w:val="003E78AB"/>
    <w:rsid w:val="00416DD7"/>
    <w:rsid w:val="004237B2"/>
    <w:rsid w:val="00431EAB"/>
    <w:rsid w:val="00446266"/>
    <w:rsid w:val="00454593"/>
    <w:rsid w:val="004602C8"/>
    <w:rsid w:val="00462808"/>
    <w:rsid w:val="00467FAC"/>
    <w:rsid w:val="00471209"/>
    <w:rsid w:val="00491760"/>
    <w:rsid w:val="004A1ABD"/>
    <w:rsid w:val="004C2194"/>
    <w:rsid w:val="004C222E"/>
    <w:rsid w:val="004F09A7"/>
    <w:rsid w:val="004F2067"/>
    <w:rsid w:val="0050216C"/>
    <w:rsid w:val="00512CD2"/>
    <w:rsid w:val="0056360C"/>
    <w:rsid w:val="00566C29"/>
    <w:rsid w:val="00566E25"/>
    <w:rsid w:val="00572135"/>
    <w:rsid w:val="0058042D"/>
    <w:rsid w:val="005A5C31"/>
    <w:rsid w:val="005A5F35"/>
    <w:rsid w:val="005B29A8"/>
    <w:rsid w:val="005B634A"/>
    <w:rsid w:val="005D3565"/>
    <w:rsid w:val="005E0BDD"/>
    <w:rsid w:val="005E7905"/>
    <w:rsid w:val="005F2BC9"/>
    <w:rsid w:val="00605CA4"/>
    <w:rsid w:val="00605EAF"/>
    <w:rsid w:val="00610BA6"/>
    <w:rsid w:val="00611438"/>
    <w:rsid w:val="00622E90"/>
    <w:rsid w:val="00624706"/>
    <w:rsid w:val="006415D6"/>
    <w:rsid w:val="006446BF"/>
    <w:rsid w:val="00647097"/>
    <w:rsid w:val="0066451E"/>
    <w:rsid w:val="0066711F"/>
    <w:rsid w:val="00686E82"/>
    <w:rsid w:val="006A179B"/>
    <w:rsid w:val="006A1F97"/>
    <w:rsid w:val="006A3B35"/>
    <w:rsid w:val="007029C9"/>
    <w:rsid w:val="00712E11"/>
    <w:rsid w:val="00730660"/>
    <w:rsid w:val="0073447C"/>
    <w:rsid w:val="00745252"/>
    <w:rsid w:val="00767B3E"/>
    <w:rsid w:val="007722E8"/>
    <w:rsid w:val="00772F2D"/>
    <w:rsid w:val="00774C5D"/>
    <w:rsid w:val="007836BD"/>
    <w:rsid w:val="00795A68"/>
    <w:rsid w:val="007A012D"/>
    <w:rsid w:val="007A5819"/>
    <w:rsid w:val="007B0033"/>
    <w:rsid w:val="007D4977"/>
    <w:rsid w:val="007E1982"/>
    <w:rsid w:val="0082206E"/>
    <w:rsid w:val="00822BAD"/>
    <w:rsid w:val="00843051"/>
    <w:rsid w:val="00843BEB"/>
    <w:rsid w:val="00864E7C"/>
    <w:rsid w:val="008854E7"/>
    <w:rsid w:val="00896570"/>
    <w:rsid w:val="008B443C"/>
    <w:rsid w:val="008E24F6"/>
    <w:rsid w:val="008E3382"/>
    <w:rsid w:val="008E7029"/>
    <w:rsid w:val="008F23A5"/>
    <w:rsid w:val="008F597B"/>
    <w:rsid w:val="009118E9"/>
    <w:rsid w:val="0092099B"/>
    <w:rsid w:val="009563E1"/>
    <w:rsid w:val="00956CCD"/>
    <w:rsid w:val="00964ED0"/>
    <w:rsid w:val="00967EC3"/>
    <w:rsid w:val="00987C30"/>
    <w:rsid w:val="00995E84"/>
    <w:rsid w:val="009C0075"/>
    <w:rsid w:val="009C413D"/>
    <w:rsid w:val="009D0607"/>
    <w:rsid w:val="009D698C"/>
    <w:rsid w:val="009E30F2"/>
    <w:rsid w:val="009E71B4"/>
    <w:rsid w:val="009E771D"/>
    <w:rsid w:val="00A51342"/>
    <w:rsid w:val="00A61F29"/>
    <w:rsid w:val="00A639A7"/>
    <w:rsid w:val="00A77BB0"/>
    <w:rsid w:val="00A82A42"/>
    <w:rsid w:val="00AA388A"/>
    <w:rsid w:val="00AA7929"/>
    <w:rsid w:val="00AC6B0C"/>
    <w:rsid w:val="00AD3035"/>
    <w:rsid w:val="00AE0F17"/>
    <w:rsid w:val="00AE5835"/>
    <w:rsid w:val="00AE6103"/>
    <w:rsid w:val="00B02592"/>
    <w:rsid w:val="00B0607B"/>
    <w:rsid w:val="00B23EA7"/>
    <w:rsid w:val="00B346B1"/>
    <w:rsid w:val="00B43F38"/>
    <w:rsid w:val="00B56A01"/>
    <w:rsid w:val="00B56E3B"/>
    <w:rsid w:val="00B56EB3"/>
    <w:rsid w:val="00B61DA7"/>
    <w:rsid w:val="00B674B7"/>
    <w:rsid w:val="00B679E0"/>
    <w:rsid w:val="00B71B10"/>
    <w:rsid w:val="00B87EF8"/>
    <w:rsid w:val="00BA2A48"/>
    <w:rsid w:val="00BB06AF"/>
    <w:rsid w:val="00BB350A"/>
    <w:rsid w:val="00BB7C17"/>
    <w:rsid w:val="00BC3E26"/>
    <w:rsid w:val="00BC7B6A"/>
    <w:rsid w:val="00BF2C84"/>
    <w:rsid w:val="00C06049"/>
    <w:rsid w:val="00C060DC"/>
    <w:rsid w:val="00C34ACF"/>
    <w:rsid w:val="00C70BFE"/>
    <w:rsid w:val="00C731A7"/>
    <w:rsid w:val="00C75BF1"/>
    <w:rsid w:val="00C85834"/>
    <w:rsid w:val="00C940FE"/>
    <w:rsid w:val="00C96943"/>
    <w:rsid w:val="00CA0F07"/>
    <w:rsid w:val="00CA2F9F"/>
    <w:rsid w:val="00CD0DDD"/>
    <w:rsid w:val="00CF67FB"/>
    <w:rsid w:val="00D14453"/>
    <w:rsid w:val="00D20BD1"/>
    <w:rsid w:val="00D51FA0"/>
    <w:rsid w:val="00D6746B"/>
    <w:rsid w:val="00D86ECD"/>
    <w:rsid w:val="00D9264A"/>
    <w:rsid w:val="00DA449E"/>
    <w:rsid w:val="00DB59EB"/>
    <w:rsid w:val="00DB698C"/>
    <w:rsid w:val="00DE3106"/>
    <w:rsid w:val="00DE463C"/>
    <w:rsid w:val="00DE69A7"/>
    <w:rsid w:val="00DF28E3"/>
    <w:rsid w:val="00E02F9B"/>
    <w:rsid w:val="00E05CC0"/>
    <w:rsid w:val="00E1744A"/>
    <w:rsid w:val="00E244EE"/>
    <w:rsid w:val="00E25017"/>
    <w:rsid w:val="00E50D73"/>
    <w:rsid w:val="00E67E1D"/>
    <w:rsid w:val="00E721BE"/>
    <w:rsid w:val="00E75997"/>
    <w:rsid w:val="00E86EC0"/>
    <w:rsid w:val="00EA1CC4"/>
    <w:rsid w:val="00EA3721"/>
    <w:rsid w:val="00EB1524"/>
    <w:rsid w:val="00EC4487"/>
    <w:rsid w:val="00EC6B86"/>
    <w:rsid w:val="00ED2727"/>
    <w:rsid w:val="00ED2E95"/>
    <w:rsid w:val="00F063D0"/>
    <w:rsid w:val="00F065F4"/>
    <w:rsid w:val="00F315CD"/>
    <w:rsid w:val="00F6269E"/>
    <w:rsid w:val="00F8010B"/>
    <w:rsid w:val="00F8487D"/>
    <w:rsid w:val="00F864FD"/>
    <w:rsid w:val="00F92001"/>
    <w:rsid w:val="00F925A7"/>
    <w:rsid w:val="00F97FEE"/>
    <w:rsid w:val="00FD32CC"/>
    <w:rsid w:val="00FE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E1221E"/>
  <w15:docId w15:val="{B85C5554-9C5B-4318-A80A-9B0159B2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53"/>
    <w:rPr>
      <w:sz w:val="24"/>
      <w:szCs w:val="24"/>
    </w:rPr>
  </w:style>
  <w:style w:type="paragraph" w:styleId="Heading1">
    <w:name w:val="heading 1"/>
    <w:basedOn w:val="Normal"/>
    <w:next w:val="Normal"/>
    <w:link w:val="Heading1Char"/>
    <w:uiPriority w:val="99"/>
    <w:qFormat/>
    <w:rsid w:val="00E05CC0"/>
    <w:pPr>
      <w:keepNext/>
      <w:tabs>
        <w:tab w:val="num" w:pos="1008"/>
        <w:tab w:val="num" w:pos="1440"/>
      </w:tabs>
      <w:ind w:left="1440" w:hanging="1440"/>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tabs>
        <w:tab w:val="num" w:pos="1008"/>
        <w:tab w:val="num" w:pos="1440"/>
      </w:tabs>
      <w:spacing w:before="120" w:after="120"/>
      <w:ind w:left="1440" w:hanging="144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tabs>
        <w:tab w:val="num" w:pos="1008"/>
      </w:tabs>
      <w:spacing w:before="80" w:after="80"/>
      <w:ind w:left="1008"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tabs>
        <w:tab w:val="num" w:pos="1008"/>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E05CC0"/>
    <w:pPr>
      <w:tabs>
        <w:tab w:val="num" w:pos="1008"/>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tabs>
        <w:tab w:val="num" w:pos="1008"/>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tabs>
        <w:tab w:val="num" w:pos="1008"/>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tabs>
        <w:tab w:val="num" w:pos="1008"/>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3Char">
    <w:name w:val="Heading 3 Char"/>
    <w:basedOn w:val="DefaultParagraphFont"/>
    <w:link w:val="Heading3"/>
    <w:uiPriority w:val="99"/>
    <w:locked/>
    <w:rsid w:val="00A77BB0"/>
    <w:rPr>
      <w:rFonts w:ascii="Palatino Linotype" w:hAnsi="Palatino Linotype"/>
      <w:b/>
      <w:szCs w:val="20"/>
    </w:rPr>
  </w:style>
  <w:style w:type="character" w:customStyle="1" w:styleId="Heading4Char">
    <w:name w:val="Heading 4 Char"/>
    <w:basedOn w:val="DefaultParagraphFont"/>
    <w:link w:val="Heading4"/>
    <w:uiPriority w:val="99"/>
    <w:locked/>
    <w:rsid w:val="00DB59EB"/>
    <w:rPr>
      <w:rFonts w:ascii="Palatino Linotype" w:hAnsi="Palatino Linotype"/>
      <w:szCs w:val="20"/>
    </w:rPr>
  </w:style>
  <w:style w:type="character" w:customStyle="1" w:styleId="Heading5Char">
    <w:name w:val="Heading 5 Char"/>
    <w:basedOn w:val="DefaultParagraphFont"/>
    <w:link w:val="Heading5"/>
    <w:uiPriority w:val="99"/>
    <w:locked/>
    <w:rsid w:val="00A77BB0"/>
    <w:rPr>
      <w:b/>
      <w:bCs/>
      <w:i/>
      <w:iCs/>
      <w:sz w:val="26"/>
      <w:szCs w:val="26"/>
    </w:rPr>
  </w:style>
  <w:style w:type="character" w:customStyle="1" w:styleId="Heading6Char">
    <w:name w:val="Heading 6 Char"/>
    <w:basedOn w:val="DefaultParagraphFont"/>
    <w:link w:val="Heading6"/>
    <w:uiPriority w:val="99"/>
    <w:locked/>
    <w:rsid w:val="00A77BB0"/>
    <w:rPr>
      <w:b/>
      <w:bCs/>
    </w:rPr>
  </w:style>
  <w:style w:type="character" w:customStyle="1" w:styleId="Heading7Char">
    <w:name w:val="Heading 7 Char"/>
    <w:basedOn w:val="DefaultParagraphFont"/>
    <w:link w:val="Heading7"/>
    <w:uiPriority w:val="99"/>
    <w:locked/>
    <w:rsid w:val="00A77BB0"/>
    <w:rPr>
      <w:sz w:val="24"/>
      <w:szCs w:val="24"/>
    </w:rPr>
  </w:style>
  <w:style w:type="character" w:customStyle="1" w:styleId="Heading8Char">
    <w:name w:val="Heading 8 Char"/>
    <w:basedOn w:val="DefaultParagraphFont"/>
    <w:link w:val="Heading8"/>
    <w:uiPriority w:val="99"/>
    <w:locked/>
    <w:rsid w:val="00A77BB0"/>
    <w:rPr>
      <w:i/>
      <w:iCs/>
      <w:sz w:val="24"/>
      <w:szCs w:val="24"/>
    </w:rPr>
  </w:style>
  <w:style w:type="character" w:customStyle="1" w:styleId="Heading9Char">
    <w:name w:val="Heading 9 Char"/>
    <w:basedOn w:val="DefaultParagraphFont"/>
    <w:link w:val="Heading9"/>
    <w:uiPriority w:val="99"/>
    <w:locked/>
    <w:rsid w:val="00A77BB0"/>
    <w:rPr>
      <w:rFonts w:ascii="Arial" w:hAnsi="Arial" w:cs="Arial"/>
    </w:rPr>
  </w:style>
  <w:style w:type="paragraph" w:styleId="Subtitle">
    <w:name w:val="Subtitle"/>
    <w:basedOn w:val="Normal"/>
    <w:link w:val="SubtitleChar"/>
    <w:uiPriority w:val="99"/>
    <w:qFormat/>
    <w:rsid w:val="00214753"/>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A77BB0"/>
    <w:rPr>
      <w:rFonts w:ascii="Cambria" w:hAnsi="Cambria" w:cs="Times New Roman"/>
      <w:sz w:val="24"/>
      <w:szCs w:val="24"/>
    </w:rPr>
  </w:style>
  <w:style w:type="paragraph" w:styleId="BodyText">
    <w:name w:val="Body Text"/>
    <w:basedOn w:val="Normal"/>
    <w:link w:val="BodyTextChar"/>
    <w:uiPriority w:val="99"/>
    <w:rsid w:val="00214753"/>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A77BB0"/>
    <w:rPr>
      <w:rFonts w:cs="Times New Roman"/>
      <w:sz w:val="24"/>
      <w:szCs w:val="24"/>
    </w:rPr>
  </w:style>
  <w:style w:type="paragraph" w:styleId="Header">
    <w:name w:val="header"/>
    <w:aliases w:val="1 (not to be included in TOC),Cover Page"/>
    <w:basedOn w:val="Normal"/>
    <w:link w:val="HeaderChar"/>
    <w:uiPriority w:val="99"/>
    <w:rsid w:val="00214753"/>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A77BB0"/>
    <w:rPr>
      <w:rFonts w:cs="Times New Roman"/>
      <w:sz w:val="24"/>
      <w:szCs w:val="24"/>
    </w:rPr>
  </w:style>
  <w:style w:type="paragraph" w:styleId="BodyTextIndent2">
    <w:name w:val="Body Text Indent 2"/>
    <w:basedOn w:val="Normal"/>
    <w:link w:val="BodyTextIndent2Char"/>
    <w:uiPriority w:val="99"/>
    <w:rsid w:val="00214753"/>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A77BB0"/>
    <w:rPr>
      <w:rFonts w:cs="Times New Roman"/>
      <w:sz w:val="24"/>
      <w:szCs w:val="24"/>
    </w:rPr>
  </w:style>
  <w:style w:type="paragraph" w:styleId="BodyTextIndent3">
    <w:name w:val="Body Text Indent 3"/>
    <w:basedOn w:val="Normal"/>
    <w:link w:val="BodyTextIndent3Char"/>
    <w:uiPriority w:val="99"/>
    <w:rsid w:val="00214753"/>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A77BB0"/>
    <w:rPr>
      <w:rFonts w:cs="Times New Roman"/>
      <w:sz w:val="16"/>
      <w:szCs w:val="16"/>
    </w:rPr>
  </w:style>
  <w:style w:type="paragraph" w:customStyle="1" w:styleId="Style1">
    <w:name w:val="Style1"/>
    <w:basedOn w:val="Normal"/>
    <w:autoRedefine/>
    <w:uiPriority w:val="99"/>
    <w:rsid w:val="00214753"/>
    <w:pPr>
      <w:ind w:left="720" w:hanging="720"/>
      <w:jc w:val="both"/>
    </w:pPr>
    <w:rPr>
      <w:rFonts w:ascii="Arial" w:hAnsi="Arial"/>
      <w:sz w:val="22"/>
      <w:szCs w:val="20"/>
      <w:lang w:val="en-AU"/>
    </w:rPr>
  </w:style>
  <w:style w:type="paragraph" w:styleId="Footer">
    <w:name w:val="footer"/>
    <w:basedOn w:val="Normal"/>
    <w:link w:val="FooterChar"/>
    <w:rsid w:val="00214753"/>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A77BB0"/>
    <w:rPr>
      <w:rFonts w:cs="Times New Roman"/>
      <w:sz w:val="24"/>
      <w:szCs w:val="24"/>
    </w:rPr>
  </w:style>
  <w:style w:type="paragraph" w:styleId="BodyTextIndent">
    <w:name w:val="Body Text Indent"/>
    <w:basedOn w:val="Normal"/>
    <w:link w:val="BodyTextIndentChar"/>
    <w:uiPriority w:val="99"/>
    <w:rsid w:val="00214753"/>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A77BB0"/>
    <w:rPr>
      <w:rFonts w:cs="Times New Roman"/>
      <w:sz w:val="24"/>
      <w:szCs w:val="24"/>
    </w:rPr>
  </w:style>
  <w:style w:type="table" w:styleId="TableGrid">
    <w:name w:val="Table Grid"/>
    <w:basedOn w:val="TableNormal"/>
    <w:uiPriority w:val="99"/>
    <w:rsid w:val="00E759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14753"/>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A77BB0"/>
    <w:rPr>
      <w:rFonts w:ascii="Cambria" w:hAnsi="Cambria" w:cs="Times New Roman"/>
      <w:b/>
      <w:bCs/>
      <w:kern w:val="28"/>
      <w:sz w:val="32"/>
      <w:szCs w:val="32"/>
    </w:rPr>
  </w:style>
  <w:style w:type="paragraph" w:styleId="ListBullet">
    <w:name w:val="List Bullet"/>
    <w:basedOn w:val="Normal"/>
    <w:uiPriority w:val="99"/>
    <w:rsid w:val="00214753"/>
    <w:pPr>
      <w:numPr>
        <w:numId w:val="2"/>
      </w:numPr>
      <w:tabs>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214753"/>
    <w:pPr>
      <w:tabs>
        <w:tab w:val="num" w:pos="1008"/>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214753"/>
    <w:pPr>
      <w:numPr>
        <w:numId w:val="14"/>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9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34"/>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tabs>
        <w:tab w:val="clear" w:pos="1008"/>
      </w:tabs>
      <w:spacing w:before="480" w:line="276" w:lineRule="auto"/>
      <w:ind w:left="0" w:firstLine="0"/>
      <w:outlineLvl w:val="9"/>
    </w:pPr>
    <w:rPr>
      <w:rFonts w:ascii="Cambria" w:hAnsi="Cambria" w:cs="Cambria"/>
      <w:bCs/>
      <w:color w:val="365F91"/>
      <w:sz w:val="28"/>
      <w:szCs w:val="28"/>
    </w:rPr>
  </w:style>
  <w:style w:type="paragraph" w:styleId="BalloonText">
    <w:name w:val="Balloon Text"/>
    <w:basedOn w:val="Normal"/>
    <w:link w:val="BalloonTextChar"/>
    <w:uiPriority w:val="99"/>
    <w:rsid w:val="00AE6103"/>
    <w:rPr>
      <w:rFonts w:ascii="Tahoma" w:hAnsi="Tahoma" w:cs="Tahoma"/>
      <w:sz w:val="16"/>
      <w:szCs w:val="16"/>
    </w:rPr>
  </w:style>
  <w:style w:type="character" w:customStyle="1" w:styleId="BalloonTextChar">
    <w:name w:val="Balloon Text Char"/>
    <w:basedOn w:val="DefaultParagraphFont"/>
    <w:link w:val="BalloonText"/>
    <w:uiPriority w:val="99"/>
    <w:locked/>
    <w:rsid w:val="00AE6103"/>
    <w:rPr>
      <w:rFonts w:ascii="Tahoma" w:hAnsi="Tahoma" w:cs="Tahoma"/>
      <w:sz w:val="16"/>
      <w:szCs w:val="16"/>
    </w:rPr>
  </w:style>
  <w:style w:type="paragraph" w:styleId="NoSpacing">
    <w:name w:val="No Spacing"/>
    <w:link w:val="NoSpacingChar"/>
    <w:uiPriority w:val="99"/>
    <w:qFormat/>
    <w:rsid w:val="00AE6103"/>
    <w:rPr>
      <w:rFonts w:ascii="Calibri" w:hAnsi="Calibri"/>
    </w:rPr>
  </w:style>
  <w:style w:type="character" w:customStyle="1" w:styleId="NoSpacingChar">
    <w:name w:val="No Spacing Char"/>
    <w:basedOn w:val="DefaultParagraphFont"/>
    <w:link w:val="NoSpacing"/>
    <w:uiPriority w:val="99"/>
    <w:locked/>
    <w:rsid w:val="00AE6103"/>
    <w:rPr>
      <w:rFonts w:ascii="Calibri" w:hAnsi="Calibri" w:cs="Times New Roman"/>
      <w:sz w:val="22"/>
      <w:szCs w:val="22"/>
      <w:lang w:val="en-US" w:eastAsia="en-US" w:bidi="ar-SA"/>
    </w:rPr>
  </w:style>
  <w:style w:type="paragraph" w:styleId="NormalWeb">
    <w:name w:val="Normal (Web)"/>
    <w:basedOn w:val="Normal"/>
    <w:uiPriority w:val="99"/>
    <w:rsid w:val="00260BDD"/>
    <w:pPr>
      <w:spacing w:before="100" w:beforeAutospacing="1" w:after="100" w:afterAutospacing="1"/>
    </w:pPr>
    <w:rPr>
      <w:color w:val="000000"/>
      <w:sz w:val="20"/>
      <w:szCs w:val="20"/>
    </w:rPr>
  </w:style>
  <w:style w:type="character" w:styleId="PageNumber">
    <w:name w:val="page number"/>
    <w:locked/>
    <w:rsid w:val="008F597B"/>
    <w:rPr>
      <w:b/>
      <w:bCs w:val="0"/>
    </w:rPr>
  </w:style>
  <w:style w:type="character" w:styleId="CommentReference">
    <w:name w:val="annotation reference"/>
    <w:basedOn w:val="DefaultParagraphFont"/>
    <w:uiPriority w:val="99"/>
    <w:semiHidden/>
    <w:unhideWhenUsed/>
    <w:locked/>
    <w:rsid w:val="008F597B"/>
    <w:rPr>
      <w:sz w:val="16"/>
      <w:szCs w:val="16"/>
    </w:rPr>
  </w:style>
  <w:style w:type="paragraph" w:styleId="CommentText">
    <w:name w:val="annotation text"/>
    <w:basedOn w:val="Normal"/>
    <w:link w:val="CommentTextChar"/>
    <w:uiPriority w:val="99"/>
    <w:semiHidden/>
    <w:unhideWhenUsed/>
    <w:locked/>
    <w:rsid w:val="008F597B"/>
    <w:rPr>
      <w:sz w:val="20"/>
      <w:szCs w:val="20"/>
    </w:rPr>
  </w:style>
  <w:style w:type="character" w:customStyle="1" w:styleId="CommentTextChar">
    <w:name w:val="Comment Text Char"/>
    <w:basedOn w:val="DefaultParagraphFont"/>
    <w:link w:val="CommentText"/>
    <w:uiPriority w:val="99"/>
    <w:semiHidden/>
    <w:rsid w:val="008F597B"/>
    <w:rPr>
      <w:sz w:val="20"/>
      <w:szCs w:val="20"/>
    </w:rPr>
  </w:style>
  <w:style w:type="paragraph" w:styleId="CommentSubject">
    <w:name w:val="annotation subject"/>
    <w:basedOn w:val="CommentText"/>
    <w:next w:val="CommentText"/>
    <w:link w:val="CommentSubjectChar"/>
    <w:uiPriority w:val="99"/>
    <w:semiHidden/>
    <w:unhideWhenUsed/>
    <w:locked/>
    <w:rsid w:val="008F597B"/>
    <w:rPr>
      <w:b/>
      <w:bCs/>
    </w:rPr>
  </w:style>
  <w:style w:type="character" w:customStyle="1" w:styleId="CommentSubjectChar">
    <w:name w:val="Comment Subject Char"/>
    <w:basedOn w:val="CommentTextChar"/>
    <w:link w:val="CommentSubject"/>
    <w:uiPriority w:val="99"/>
    <w:semiHidden/>
    <w:rsid w:val="008F5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0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35</TotalTime>
  <Pages>6</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Ricoh</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kamlesh.manik</dc:creator>
  <cp:lastModifiedBy>Rahul Raj</cp:lastModifiedBy>
  <cp:revision>19</cp:revision>
  <cp:lastPrinted>2020-08-05T17:24:00Z</cp:lastPrinted>
  <dcterms:created xsi:type="dcterms:W3CDTF">2015-06-03T07:04:00Z</dcterms:created>
  <dcterms:modified xsi:type="dcterms:W3CDTF">2021-08-09T09:42:00Z</dcterms:modified>
</cp:coreProperties>
</file>